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D23" w:rsidRPr="004C6F11" w:rsidRDefault="002860A1" w:rsidP="00337820">
      <w:pPr>
        <w:spacing w:line="380" w:lineRule="exact"/>
        <w:rPr>
          <w:rFonts w:ascii="楷体" w:eastAsia="楷体" w:hAnsi="楷体" w:cs="宋体"/>
          <w:b/>
          <w:bCs/>
          <w:color w:val="424849"/>
          <w:kern w:val="0"/>
          <w:sz w:val="28"/>
          <w:szCs w:val="28"/>
        </w:rPr>
      </w:pPr>
      <w:r w:rsidRPr="004C6F11">
        <w:rPr>
          <w:rFonts w:ascii="楷体" w:eastAsia="楷体" w:hAnsi="楷体" w:cs="宋体" w:hint="eastAsia"/>
          <w:b/>
          <w:bCs/>
          <w:color w:val="424849"/>
          <w:kern w:val="0"/>
          <w:sz w:val="28"/>
          <w:szCs w:val="28"/>
        </w:rPr>
        <w:t>附件1：</w:t>
      </w:r>
    </w:p>
    <w:p w:rsidR="00A73D66" w:rsidRPr="006B69FE" w:rsidRDefault="00405CEE" w:rsidP="0054730E">
      <w:pPr>
        <w:spacing w:beforeLines="50" w:before="156" w:afterLines="50" w:after="156" w:line="56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13</w:t>
      </w:r>
      <w:r w:rsidR="008351D0" w:rsidRPr="006B69FE">
        <w:rPr>
          <w:rFonts w:ascii="华文中宋" w:eastAsia="华文中宋" w:hAnsi="华文中宋" w:cs="Times New Roman" w:hint="eastAsia"/>
          <w:b/>
          <w:sz w:val="36"/>
          <w:szCs w:val="36"/>
        </w:rPr>
        <w:t>项</w:t>
      </w:r>
      <w:r w:rsidR="00D86487" w:rsidRPr="006B69FE">
        <w:rPr>
          <w:rFonts w:ascii="华文中宋" w:eastAsia="华文中宋" w:hAnsi="华文中宋" w:cs="Times New Roman" w:hint="eastAsia"/>
          <w:b/>
          <w:sz w:val="36"/>
          <w:szCs w:val="36"/>
        </w:rPr>
        <w:t>农机装备</w:t>
      </w:r>
      <w:r w:rsidR="008351D0" w:rsidRPr="006B69FE">
        <w:rPr>
          <w:rFonts w:ascii="华文中宋" w:eastAsia="华文中宋" w:hAnsi="华文中宋" w:cs="Times New Roman" w:hint="eastAsia"/>
          <w:b/>
          <w:sz w:val="36"/>
          <w:szCs w:val="36"/>
        </w:rPr>
        <w:t>团体标准名称及主要内容</w:t>
      </w:r>
    </w:p>
    <w:tbl>
      <w:tblPr>
        <w:tblW w:w="13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118"/>
        <w:gridCol w:w="10019"/>
      </w:tblGrid>
      <w:tr w:rsidR="00405CEE" w:rsidRPr="009F3C23" w:rsidTr="0096161B">
        <w:trPr>
          <w:cantSplit/>
          <w:trHeight w:val="20"/>
          <w:tblHeader/>
          <w:jc w:val="center"/>
        </w:trPr>
        <w:tc>
          <w:tcPr>
            <w:tcW w:w="837" w:type="dxa"/>
            <w:vAlign w:val="center"/>
          </w:tcPr>
          <w:p w:rsidR="00405CEE" w:rsidRPr="009F3C23" w:rsidRDefault="00405CEE" w:rsidP="0096161B">
            <w:pPr>
              <w:spacing w:beforeLines="15" w:before="46" w:afterLines="15" w:after="46"/>
              <w:jc w:val="center"/>
              <w:rPr>
                <w:rFonts w:ascii="黑体" w:eastAsia="黑体" w:hAnsi="黑体" w:cs="Times New Roman"/>
                <w:sz w:val="24"/>
                <w:szCs w:val="24"/>
              </w:rPr>
            </w:pPr>
            <w:bookmarkStart w:id="0" w:name="_GoBack" w:colFirst="0" w:colLast="2"/>
            <w:r w:rsidRPr="009F3C23">
              <w:rPr>
                <w:rFonts w:ascii="黑体" w:eastAsia="黑体" w:hAnsi="黑体" w:cs="Times New Roman"/>
                <w:sz w:val="24"/>
                <w:szCs w:val="24"/>
              </w:rPr>
              <w:t>序号</w:t>
            </w:r>
          </w:p>
        </w:tc>
        <w:tc>
          <w:tcPr>
            <w:tcW w:w="3118" w:type="dxa"/>
            <w:vAlign w:val="center"/>
          </w:tcPr>
          <w:p w:rsidR="00405CEE" w:rsidRPr="009F3C23" w:rsidRDefault="00405CEE" w:rsidP="0096161B">
            <w:pPr>
              <w:spacing w:beforeLines="15" w:before="46" w:afterLines="15" w:after="46"/>
              <w:jc w:val="center"/>
              <w:rPr>
                <w:rFonts w:ascii="黑体" w:eastAsia="黑体" w:hAnsi="黑体" w:cs="Times New Roman"/>
                <w:sz w:val="24"/>
                <w:szCs w:val="24"/>
              </w:rPr>
            </w:pPr>
            <w:r w:rsidRPr="009F3C23">
              <w:rPr>
                <w:rFonts w:ascii="黑体" w:eastAsia="黑体" w:hAnsi="黑体" w:cs="Times New Roman"/>
                <w:sz w:val="24"/>
                <w:szCs w:val="24"/>
              </w:rPr>
              <w:t>标准名称</w:t>
            </w:r>
          </w:p>
        </w:tc>
        <w:tc>
          <w:tcPr>
            <w:tcW w:w="10019" w:type="dxa"/>
            <w:vAlign w:val="center"/>
          </w:tcPr>
          <w:p w:rsidR="00405CEE" w:rsidRPr="009F3C23" w:rsidRDefault="00405CEE" w:rsidP="0096161B">
            <w:pPr>
              <w:spacing w:beforeLines="15" w:before="46" w:afterLines="15" w:after="46"/>
              <w:jc w:val="center"/>
              <w:rPr>
                <w:rFonts w:ascii="黑体" w:eastAsia="黑体" w:hAnsi="黑体" w:cs="Times New Roman"/>
                <w:sz w:val="24"/>
                <w:szCs w:val="24"/>
              </w:rPr>
            </w:pPr>
            <w:r w:rsidRPr="009F3C23">
              <w:rPr>
                <w:rFonts w:ascii="黑体" w:eastAsia="黑体" w:hAnsi="黑体" w:cs="Times New Roman"/>
                <w:sz w:val="24"/>
                <w:szCs w:val="24"/>
              </w:rPr>
              <w:t>标准主要内容</w:t>
            </w:r>
          </w:p>
        </w:tc>
      </w:tr>
      <w:tr w:rsidR="00405CEE" w:rsidRPr="006B69FE" w:rsidTr="0096161B">
        <w:trPr>
          <w:cantSplit/>
          <w:trHeight w:val="20"/>
          <w:jc w:val="center"/>
        </w:trPr>
        <w:tc>
          <w:tcPr>
            <w:tcW w:w="837" w:type="dxa"/>
            <w:vAlign w:val="center"/>
          </w:tcPr>
          <w:p w:rsidR="00405CEE" w:rsidRPr="00337820" w:rsidRDefault="00405CEE" w:rsidP="0096161B">
            <w:pPr>
              <w:spacing w:beforeLines="15" w:before="46" w:afterLines="15" w:after="46"/>
              <w:jc w:val="center"/>
              <w:rPr>
                <w:rFonts w:ascii="Times New Roman" w:eastAsia="宋体" w:hAnsi="Times New Roman" w:cs="Times New Roman"/>
                <w:sz w:val="24"/>
                <w:szCs w:val="24"/>
              </w:rPr>
            </w:pPr>
            <w:r w:rsidRPr="00337820">
              <w:rPr>
                <w:rFonts w:ascii="Times New Roman" w:eastAsia="宋体" w:hAnsi="Times New Roman" w:cs="Times New Roman"/>
                <w:sz w:val="24"/>
                <w:szCs w:val="24"/>
              </w:rPr>
              <w:t>1</w:t>
            </w:r>
          </w:p>
        </w:tc>
        <w:tc>
          <w:tcPr>
            <w:tcW w:w="3118" w:type="dxa"/>
            <w:vAlign w:val="center"/>
          </w:tcPr>
          <w:p w:rsidR="00405CEE" w:rsidRPr="008B55E5" w:rsidRDefault="00405CEE" w:rsidP="0096161B">
            <w:pPr>
              <w:spacing w:beforeLines="15" w:before="46" w:afterLines="15" w:after="46"/>
              <w:rPr>
                <w:rFonts w:ascii="Times New Roman" w:hAnsi="Times New Roman" w:cs="Times New Roman"/>
                <w:sz w:val="24"/>
                <w:szCs w:val="24"/>
              </w:rPr>
            </w:pPr>
            <w:r w:rsidRPr="00405CEE">
              <w:rPr>
                <w:rFonts w:ascii="Times New Roman" w:hAnsi="Times New Roman" w:cs="Times New Roman" w:hint="eastAsia"/>
                <w:sz w:val="24"/>
                <w:szCs w:val="24"/>
              </w:rPr>
              <w:t>甘薯收获机械</w:t>
            </w:r>
            <w:r w:rsidRPr="00405CEE">
              <w:rPr>
                <w:rFonts w:ascii="Times New Roman" w:hAnsi="Times New Roman" w:cs="Times New Roman" w:hint="eastAsia"/>
                <w:sz w:val="24"/>
                <w:szCs w:val="24"/>
              </w:rPr>
              <w:t xml:space="preserve">  </w:t>
            </w:r>
            <w:r w:rsidRPr="00405CEE">
              <w:rPr>
                <w:rFonts w:ascii="Times New Roman" w:hAnsi="Times New Roman" w:cs="Times New Roman" w:hint="eastAsia"/>
                <w:sz w:val="24"/>
                <w:szCs w:val="24"/>
              </w:rPr>
              <w:t>作业质量</w:t>
            </w:r>
          </w:p>
        </w:tc>
        <w:tc>
          <w:tcPr>
            <w:tcW w:w="10019" w:type="dxa"/>
            <w:vAlign w:val="center"/>
          </w:tcPr>
          <w:p w:rsidR="00405CEE" w:rsidRPr="008B55E5" w:rsidRDefault="00405CEE"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本文件规定了甘薯收获机械术语和定义、作业质量要求、检测方法和检验规则。本文件适用于甘薯挖掘犁、甘薯挖掘收获机和甘薯联合收获机作业质量的评定。</w:t>
            </w:r>
          </w:p>
        </w:tc>
      </w:tr>
      <w:tr w:rsidR="00405CEE" w:rsidRPr="006B69FE" w:rsidTr="0096161B">
        <w:trPr>
          <w:cantSplit/>
          <w:trHeight w:val="20"/>
          <w:jc w:val="center"/>
        </w:trPr>
        <w:tc>
          <w:tcPr>
            <w:tcW w:w="837" w:type="dxa"/>
            <w:tcBorders>
              <w:top w:val="single" w:sz="4" w:space="0" w:color="auto"/>
              <w:left w:val="single" w:sz="4" w:space="0" w:color="auto"/>
              <w:bottom w:val="single" w:sz="4" w:space="0" w:color="auto"/>
              <w:right w:val="single" w:sz="4" w:space="0" w:color="auto"/>
            </w:tcBorders>
            <w:vAlign w:val="center"/>
          </w:tcPr>
          <w:p w:rsidR="00405CEE" w:rsidRPr="00337820"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tcPr>
          <w:p w:rsidR="00405CEE" w:rsidRPr="008B55E5" w:rsidRDefault="00405CEE"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大白菜种</w:t>
            </w:r>
            <w:proofErr w:type="gramStart"/>
            <w:r w:rsidRPr="00A17CC8">
              <w:rPr>
                <w:rFonts w:ascii="Times New Roman" w:hAnsi="Times New Roman" w:cs="Times New Roman" w:hint="eastAsia"/>
                <w:sz w:val="24"/>
                <w:szCs w:val="24"/>
              </w:rPr>
              <w:t>子联合</w:t>
            </w:r>
            <w:proofErr w:type="gramEnd"/>
            <w:r w:rsidRPr="00A17CC8">
              <w:rPr>
                <w:rFonts w:ascii="Times New Roman" w:hAnsi="Times New Roman" w:cs="Times New Roman" w:hint="eastAsia"/>
                <w:sz w:val="24"/>
                <w:szCs w:val="24"/>
              </w:rPr>
              <w:t>收获机</w:t>
            </w:r>
          </w:p>
        </w:tc>
        <w:tc>
          <w:tcPr>
            <w:tcW w:w="10019" w:type="dxa"/>
            <w:tcBorders>
              <w:top w:val="single" w:sz="4" w:space="0" w:color="auto"/>
              <w:left w:val="single" w:sz="4" w:space="0" w:color="auto"/>
              <w:bottom w:val="single" w:sz="4" w:space="0" w:color="auto"/>
              <w:right w:val="single" w:sz="4" w:space="0" w:color="auto"/>
            </w:tcBorders>
            <w:vAlign w:val="center"/>
          </w:tcPr>
          <w:p w:rsidR="00405CEE" w:rsidRPr="008B55E5" w:rsidRDefault="00405CEE"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w:t>
            </w:r>
            <w:r w:rsidRPr="00A17CC8">
              <w:rPr>
                <w:rFonts w:ascii="Times New Roman" w:hAnsi="Times New Roman" w:cs="Times New Roman"/>
                <w:sz w:val="24"/>
                <w:szCs w:val="24"/>
              </w:rPr>
              <w:t>大白菜种</w:t>
            </w:r>
            <w:proofErr w:type="gramStart"/>
            <w:r w:rsidRPr="00A17CC8">
              <w:rPr>
                <w:rFonts w:ascii="Times New Roman" w:hAnsi="Times New Roman" w:cs="Times New Roman"/>
                <w:sz w:val="24"/>
                <w:szCs w:val="24"/>
              </w:rPr>
              <w:t>子联合</w:t>
            </w:r>
            <w:proofErr w:type="gramEnd"/>
            <w:r w:rsidRPr="00A17CC8">
              <w:rPr>
                <w:rFonts w:ascii="Times New Roman" w:hAnsi="Times New Roman" w:cs="Times New Roman"/>
                <w:sz w:val="24"/>
                <w:szCs w:val="24"/>
              </w:rPr>
              <w:t>收获机的</w:t>
            </w:r>
            <w:r w:rsidRPr="00A17CC8">
              <w:rPr>
                <w:rFonts w:ascii="Times New Roman" w:hAnsi="Times New Roman" w:cs="Times New Roman" w:hint="eastAsia"/>
                <w:sz w:val="24"/>
                <w:szCs w:val="24"/>
              </w:rPr>
              <w:t>术语</w:t>
            </w:r>
            <w:r w:rsidRPr="00A17CC8">
              <w:rPr>
                <w:rFonts w:ascii="Times New Roman" w:hAnsi="Times New Roman" w:cs="Times New Roman"/>
                <w:sz w:val="24"/>
                <w:szCs w:val="24"/>
              </w:rPr>
              <w:t>与</w:t>
            </w:r>
            <w:r w:rsidRPr="00A17CC8">
              <w:rPr>
                <w:rFonts w:ascii="Times New Roman" w:hAnsi="Times New Roman" w:cs="Times New Roman" w:hint="eastAsia"/>
                <w:sz w:val="24"/>
                <w:szCs w:val="24"/>
              </w:rPr>
              <w:t>定义、技术要求</w:t>
            </w:r>
            <w:r w:rsidRPr="00A17CC8">
              <w:rPr>
                <w:rFonts w:ascii="Times New Roman" w:hAnsi="Times New Roman" w:cs="Times New Roman"/>
                <w:sz w:val="24"/>
                <w:szCs w:val="24"/>
              </w:rPr>
              <w:t>、</w:t>
            </w:r>
            <w:r w:rsidRPr="00A17CC8">
              <w:rPr>
                <w:rFonts w:ascii="Times New Roman" w:hAnsi="Times New Roman" w:cs="Times New Roman" w:hint="eastAsia"/>
                <w:sz w:val="24"/>
                <w:szCs w:val="24"/>
              </w:rPr>
              <w:t>试验方法、检验规则、标志、贮存</w:t>
            </w:r>
            <w:r w:rsidRPr="00A17CC8">
              <w:rPr>
                <w:rFonts w:ascii="Times New Roman" w:hAnsi="Times New Roman" w:cs="Times New Roman"/>
                <w:sz w:val="24"/>
                <w:szCs w:val="24"/>
              </w:rPr>
              <w:t>等</w:t>
            </w:r>
            <w:r w:rsidRPr="00A17CC8">
              <w:rPr>
                <w:rFonts w:ascii="Times New Roman" w:hAnsi="Times New Roman" w:cs="Times New Roman" w:hint="eastAsia"/>
                <w:sz w:val="24"/>
                <w:szCs w:val="24"/>
              </w:rPr>
              <w:t>内容。本文件适用于</w:t>
            </w:r>
            <w:r w:rsidRPr="00A17CC8">
              <w:rPr>
                <w:rFonts w:ascii="Times New Roman" w:hAnsi="Times New Roman" w:cs="Times New Roman"/>
                <w:sz w:val="24"/>
                <w:szCs w:val="24"/>
              </w:rPr>
              <w:t>大白菜种</w:t>
            </w:r>
            <w:proofErr w:type="gramStart"/>
            <w:r w:rsidRPr="00A17CC8">
              <w:rPr>
                <w:rFonts w:ascii="Times New Roman" w:hAnsi="Times New Roman" w:cs="Times New Roman"/>
                <w:sz w:val="24"/>
                <w:szCs w:val="24"/>
              </w:rPr>
              <w:t>子联合</w:t>
            </w:r>
            <w:proofErr w:type="gramEnd"/>
            <w:r w:rsidRPr="00A17CC8">
              <w:rPr>
                <w:rFonts w:ascii="Times New Roman" w:hAnsi="Times New Roman" w:cs="Times New Roman"/>
                <w:sz w:val="24"/>
                <w:szCs w:val="24"/>
              </w:rPr>
              <w:t>收获机</w:t>
            </w:r>
            <w:r w:rsidRPr="00A17CC8">
              <w:rPr>
                <w:rFonts w:ascii="Times New Roman" w:hAnsi="Times New Roman" w:cs="Times New Roman" w:hint="eastAsia"/>
                <w:sz w:val="24"/>
                <w:szCs w:val="24"/>
              </w:rPr>
              <w:t>，</w:t>
            </w:r>
            <w:r w:rsidRPr="00A17CC8">
              <w:rPr>
                <w:rFonts w:ascii="Times New Roman" w:hAnsi="Times New Roman" w:cs="Times New Roman"/>
                <w:sz w:val="24"/>
                <w:szCs w:val="24"/>
              </w:rPr>
              <w:t>其他</w:t>
            </w:r>
            <w:r w:rsidRPr="00A17CC8">
              <w:rPr>
                <w:rFonts w:ascii="Times New Roman" w:hAnsi="Times New Roman" w:cs="Times New Roman" w:hint="eastAsia"/>
                <w:sz w:val="24"/>
                <w:szCs w:val="24"/>
              </w:rPr>
              <w:t>十字花科类蔬菜种子联合收获机可</w:t>
            </w:r>
            <w:r w:rsidRPr="00A17CC8">
              <w:rPr>
                <w:rFonts w:ascii="Times New Roman" w:hAnsi="Times New Roman" w:cs="Times New Roman"/>
                <w:sz w:val="24"/>
                <w:szCs w:val="24"/>
              </w:rPr>
              <w:t>参照使用</w:t>
            </w:r>
            <w:r w:rsidRPr="00A17CC8">
              <w:rPr>
                <w:rFonts w:ascii="Times New Roman" w:hAnsi="Times New Roman" w:cs="Times New Roman" w:hint="eastAsia"/>
                <w:sz w:val="24"/>
                <w:szCs w:val="24"/>
              </w:rPr>
              <w:t>。</w:t>
            </w:r>
          </w:p>
        </w:tc>
      </w:tr>
      <w:tr w:rsidR="00405CEE" w:rsidRPr="006B69FE" w:rsidTr="0096161B">
        <w:trPr>
          <w:cantSplit/>
          <w:trHeight w:val="20"/>
          <w:jc w:val="center"/>
        </w:trPr>
        <w:tc>
          <w:tcPr>
            <w:tcW w:w="837" w:type="dxa"/>
            <w:vAlign w:val="center"/>
          </w:tcPr>
          <w:p w:rsidR="00405CEE" w:rsidRPr="00337820"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118" w:type="dxa"/>
            <w:vAlign w:val="center"/>
          </w:tcPr>
          <w:p w:rsidR="00405CEE" w:rsidRPr="008B55E5" w:rsidRDefault="00405CEE"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收获机械非驱动式转向桥</w:t>
            </w:r>
          </w:p>
        </w:tc>
        <w:tc>
          <w:tcPr>
            <w:tcW w:w="10019" w:type="dxa"/>
            <w:vAlign w:val="center"/>
          </w:tcPr>
          <w:p w:rsidR="00405CEE" w:rsidRPr="008B55E5" w:rsidRDefault="00A17CC8" w:rsidP="0096161B">
            <w:pPr>
              <w:spacing w:beforeLines="15" w:before="46" w:afterLines="15" w:after="46"/>
              <w:ind w:firstLineChars="200" w:firstLine="480"/>
              <w:rPr>
                <w:rFonts w:ascii="Times New Roman" w:hAnsi="Times New Roman" w:cs="Times New Roman"/>
                <w:sz w:val="24"/>
                <w:szCs w:val="24"/>
              </w:rPr>
            </w:pPr>
            <w:r>
              <w:rPr>
                <w:rFonts w:ascii="Times New Roman" w:hAnsi="Times New Roman" w:cs="Times New Roman" w:hint="eastAsia"/>
                <w:sz w:val="24"/>
                <w:szCs w:val="24"/>
              </w:rPr>
              <w:t>本文件规定了</w:t>
            </w:r>
            <w:bookmarkStart w:id="1" w:name="OLE_LINK1"/>
            <w:bookmarkStart w:id="2" w:name="OLE_LINK2"/>
            <w:r>
              <w:rPr>
                <w:rFonts w:ascii="Times New Roman" w:hAnsi="Times New Roman" w:cs="Times New Roman" w:hint="eastAsia"/>
                <w:sz w:val="24"/>
                <w:szCs w:val="24"/>
              </w:rPr>
              <w:t>收获机械非驱动式</w:t>
            </w:r>
            <w:r w:rsidR="00405CEE" w:rsidRPr="00A17CC8">
              <w:rPr>
                <w:rFonts w:ascii="Times New Roman" w:hAnsi="Times New Roman" w:cs="Times New Roman" w:hint="eastAsia"/>
                <w:sz w:val="24"/>
                <w:szCs w:val="24"/>
              </w:rPr>
              <w:t>转向桥</w:t>
            </w:r>
            <w:bookmarkEnd w:id="1"/>
            <w:bookmarkEnd w:id="2"/>
            <w:r w:rsidR="00405CEE" w:rsidRPr="00A17CC8">
              <w:rPr>
                <w:rFonts w:ascii="Times New Roman" w:hAnsi="Times New Roman" w:cs="Times New Roman" w:hint="eastAsia"/>
                <w:sz w:val="24"/>
                <w:szCs w:val="24"/>
              </w:rPr>
              <w:t>的技术要求、检验方法、检验规则、标志、包装、运输与贮存。本文件适用于</w:t>
            </w:r>
            <w:r>
              <w:rPr>
                <w:rFonts w:ascii="Times New Roman" w:hAnsi="Times New Roman" w:cs="Times New Roman" w:hint="eastAsia"/>
                <w:sz w:val="24"/>
                <w:szCs w:val="24"/>
              </w:rPr>
              <w:t>收获机械非驱动式</w:t>
            </w:r>
            <w:r w:rsidRPr="00A17CC8">
              <w:rPr>
                <w:rFonts w:ascii="Times New Roman" w:hAnsi="Times New Roman" w:cs="Times New Roman" w:hint="eastAsia"/>
                <w:sz w:val="24"/>
                <w:szCs w:val="24"/>
              </w:rPr>
              <w:t>转向桥</w:t>
            </w:r>
            <w:r w:rsidR="00405CEE" w:rsidRPr="00A17CC8">
              <w:rPr>
                <w:rFonts w:ascii="Times New Roman" w:hAnsi="Times New Roman" w:cs="Times New Roman" w:hint="eastAsia"/>
                <w:sz w:val="24"/>
                <w:szCs w:val="24"/>
              </w:rPr>
              <w:t>的制造和验收。</w:t>
            </w:r>
          </w:p>
        </w:tc>
      </w:tr>
      <w:tr w:rsidR="00405CEE" w:rsidRPr="006B69FE" w:rsidTr="0096161B">
        <w:trPr>
          <w:cantSplit/>
          <w:trHeight w:val="20"/>
          <w:jc w:val="center"/>
        </w:trPr>
        <w:tc>
          <w:tcPr>
            <w:tcW w:w="837" w:type="dxa"/>
            <w:vAlign w:val="center"/>
          </w:tcPr>
          <w:p w:rsidR="00405CEE" w:rsidRPr="00337820"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118" w:type="dxa"/>
            <w:vAlign w:val="center"/>
          </w:tcPr>
          <w:p w:rsidR="00405CEE" w:rsidRPr="008B55E5" w:rsidRDefault="00405CEE"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轮式谷物联合收获机械</w:t>
            </w:r>
            <w:r w:rsidRPr="00A17CC8">
              <w:rPr>
                <w:rFonts w:ascii="Times New Roman" w:hAnsi="Times New Roman" w:cs="Times New Roman" w:hint="eastAsia"/>
                <w:sz w:val="24"/>
                <w:szCs w:val="24"/>
              </w:rPr>
              <w:t xml:space="preserve"> </w:t>
            </w:r>
            <w:r w:rsidRPr="00A17CC8">
              <w:rPr>
                <w:rFonts w:ascii="Times New Roman" w:hAnsi="Times New Roman" w:cs="Times New Roman" w:hint="eastAsia"/>
                <w:sz w:val="24"/>
                <w:szCs w:val="24"/>
              </w:rPr>
              <w:t>产品检验规则</w:t>
            </w:r>
          </w:p>
        </w:tc>
        <w:tc>
          <w:tcPr>
            <w:tcW w:w="10019" w:type="dxa"/>
            <w:vAlign w:val="center"/>
          </w:tcPr>
          <w:p w:rsidR="00405CEE" w:rsidRPr="008B55E5" w:rsidRDefault="00405CEE"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轮式谷物联合收获机械产品检验的术语和定义、抽样规定、检验项目分类、检验项目、检验方法及评定规定和合格评定方法。本文件适用于企业批量生产轮式谷物联合收获机械产品的确认检验或企业内部质量控制检验，试制样机的质量检验可参照执行。</w:t>
            </w:r>
          </w:p>
        </w:tc>
      </w:tr>
      <w:tr w:rsidR="00405CEE" w:rsidRPr="006B69FE" w:rsidTr="0096161B">
        <w:trPr>
          <w:cantSplit/>
          <w:trHeight w:val="20"/>
          <w:jc w:val="center"/>
        </w:trPr>
        <w:tc>
          <w:tcPr>
            <w:tcW w:w="837" w:type="dxa"/>
            <w:vAlign w:val="center"/>
          </w:tcPr>
          <w:p w:rsidR="00405CEE" w:rsidRPr="00337820"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118" w:type="dxa"/>
            <w:vAlign w:val="center"/>
          </w:tcPr>
          <w:p w:rsidR="00405CEE" w:rsidRPr="003A49DF" w:rsidRDefault="00405CEE"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拖拉机可靠性考核</w:t>
            </w:r>
            <w:bookmarkStart w:id="3" w:name="_Hlk57617719"/>
            <w:r w:rsidRPr="00A17CC8">
              <w:rPr>
                <w:rFonts w:ascii="Times New Roman" w:hAnsi="Times New Roman" w:cs="Times New Roman" w:hint="eastAsia"/>
                <w:sz w:val="24"/>
                <w:szCs w:val="24"/>
              </w:rPr>
              <w:t xml:space="preserve"> </w:t>
            </w:r>
            <w:r w:rsidRPr="00A17CC8">
              <w:rPr>
                <w:rFonts w:ascii="Times New Roman" w:hAnsi="Times New Roman" w:cs="Times New Roman" w:hint="eastAsia"/>
                <w:sz w:val="24"/>
                <w:szCs w:val="24"/>
              </w:rPr>
              <w:t>田间作业载荷谱强化试验方法</w:t>
            </w:r>
            <w:bookmarkEnd w:id="3"/>
          </w:p>
        </w:tc>
        <w:tc>
          <w:tcPr>
            <w:tcW w:w="10019" w:type="dxa"/>
            <w:vAlign w:val="center"/>
          </w:tcPr>
          <w:p w:rsidR="00405CEE" w:rsidRPr="003A49DF" w:rsidRDefault="00405CEE"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w:t>
            </w:r>
            <w:r w:rsidRPr="00A17CC8">
              <w:rPr>
                <w:rFonts w:ascii="Times New Roman" w:hAnsi="Times New Roman" w:cs="Times New Roman"/>
                <w:sz w:val="24"/>
                <w:szCs w:val="24"/>
              </w:rPr>
              <w:t>拖拉机</w:t>
            </w:r>
            <w:r w:rsidRPr="00A17CC8">
              <w:rPr>
                <w:rFonts w:ascii="Times New Roman" w:hAnsi="Times New Roman" w:cs="Times New Roman" w:hint="eastAsia"/>
                <w:sz w:val="24"/>
                <w:szCs w:val="24"/>
              </w:rPr>
              <w:t>田间作业载荷谱试验方法的术语和定义、技术要求、加载试验方法、试验结果及试验报告。本文件适用于农业轮式拖拉机。其他用途拖拉机</w:t>
            </w:r>
            <w:r w:rsidRPr="00A17CC8">
              <w:rPr>
                <w:rFonts w:ascii="Times New Roman" w:hAnsi="Times New Roman" w:cs="Times New Roman"/>
                <w:sz w:val="24"/>
                <w:szCs w:val="24"/>
              </w:rPr>
              <w:t>的可靠性</w:t>
            </w:r>
            <w:r w:rsidRPr="00A17CC8">
              <w:rPr>
                <w:rFonts w:ascii="Times New Roman" w:hAnsi="Times New Roman" w:cs="Times New Roman" w:hint="eastAsia"/>
                <w:sz w:val="24"/>
                <w:szCs w:val="24"/>
              </w:rPr>
              <w:t>试验亦</w:t>
            </w:r>
            <w:r w:rsidRPr="00A17CC8">
              <w:rPr>
                <w:rFonts w:ascii="Times New Roman" w:hAnsi="Times New Roman" w:cs="Times New Roman"/>
                <w:sz w:val="24"/>
                <w:szCs w:val="24"/>
              </w:rPr>
              <w:t>可参照执行。</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118" w:type="dxa"/>
            <w:vAlign w:val="center"/>
          </w:tcPr>
          <w:p w:rsidR="00405CEE" w:rsidRPr="00F55E85" w:rsidRDefault="00405CEE" w:rsidP="0096161B">
            <w:pPr>
              <w:spacing w:beforeLines="15" w:before="46" w:afterLines="15" w:after="46"/>
              <w:rPr>
                <w:rFonts w:ascii="Times New Roman" w:hAnsi="Times New Roman" w:cs="Times New Roman"/>
                <w:sz w:val="24"/>
                <w:szCs w:val="24"/>
              </w:rPr>
            </w:pPr>
            <w:bookmarkStart w:id="4" w:name="_Toc82121849"/>
            <w:bookmarkStart w:id="5" w:name="_Toc82337423"/>
            <w:bookmarkStart w:id="6" w:name="_Toc82337607"/>
            <w:bookmarkStart w:id="7" w:name="_Toc82337986"/>
            <w:bookmarkStart w:id="8" w:name="_Toc82356403"/>
            <w:bookmarkStart w:id="9" w:name="_Toc82356932"/>
            <w:bookmarkStart w:id="10" w:name="_Toc82459674"/>
            <w:r w:rsidRPr="00A17CC8">
              <w:rPr>
                <w:rFonts w:ascii="Times New Roman" w:hAnsi="Times New Roman" w:cs="Times New Roman" w:hint="eastAsia"/>
                <w:sz w:val="24"/>
                <w:szCs w:val="24"/>
              </w:rPr>
              <w:t>履带自走式</w:t>
            </w:r>
            <w:proofErr w:type="gramStart"/>
            <w:r w:rsidRPr="00A17CC8">
              <w:rPr>
                <w:rFonts w:ascii="Times New Roman" w:hAnsi="Times New Roman" w:cs="Times New Roman" w:hint="eastAsia"/>
                <w:sz w:val="24"/>
                <w:szCs w:val="24"/>
              </w:rPr>
              <w:t>无人风</w:t>
            </w:r>
            <w:proofErr w:type="gramEnd"/>
            <w:r w:rsidRPr="00A17CC8">
              <w:rPr>
                <w:rFonts w:ascii="Times New Roman" w:hAnsi="Times New Roman" w:cs="Times New Roman" w:hint="eastAsia"/>
                <w:sz w:val="24"/>
                <w:szCs w:val="24"/>
              </w:rPr>
              <w:t>送喷雾机</w:t>
            </w:r>
            <w:bookmarkEnd w:id="4"/>
            <w:bookmarkEnd w:id="5"/>
            <w:bookmarkEnd w:id="6"/>
            <w:bookmarkEnd w:id="7"/>
            <w:bookmarkEnd w:id="8"/>
            <w:bookmarkEnd w:id="9"/>
            <w:bookmarkEnd w:id="10"/>
          </w:p>
        </w:tc>
        <w:tc>
          <w:tcPr>
            <w:tcW w:w="10019" w:type="dxa"/>
            <w:vAlign w:val="center"/>
          </w:tcPr>
          <w:p w:rsidR="00405CEE" w:rsidRPr="00F55E85" w:rsidRDefault="00530403" w:rsidP="0096161B">
            <w:pPr>
              <w:pStyle w:val="af4"/>
              <w:spacing w:beforeLines="15" w:before="46" w:afterLines="15" w:after="46"/>
              <w:ind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本文件规定了履带自走式</w:t>
            </w:r>
            <w:proofErr w:type="gramStart"/>
            <w:r w:rsidRPr="00A17CC8">
              <w:rPr>
                <w:rFonts w:ascii="Times New Roman" w:hAnsi="Times New Roman" w:cs="Times New Roman" w:hint="eastAsia"/>
                <w:sz w:val="24"/>
                <w:szCs w:val="24"/>
              </w:rPr>
              <w:t>无人风</w:t>
            </w:r>
            <w:proofErr w:type="gramEnd"/>
            <w:r w:rsidRPr="00A17CC8">
              <w:rPr>
                <w:rFonts w:ascii="Times New Roman" w:hAnsi="Times New Roman" w:cs="Times New Roman" w:hint="eastAsia"/>
                <w:sz w:val="24"/>
                <w:szCs w:val="24"/>
              </w:rPr>
              <w:t>送喷雾机的型号编制规则、质量要求、试验方法、检验规则、产品交付、运输及贮存。本文件适用于依靠风机产生的高速气流雾化药液或辅助雾化药液，并输送雾滴进行喷洒作业的无人驾驶的履带自走式风送喷雾机。轮式自走</w:t>
            </w:r>
            <w:proofErr w:type="gramStart"/>
            <w:r w:rsidRPr="00A17CC8">
              <w:rPr>
                <w:rFonts w:ascii="Times New Roman" w:hAnsi="Times New Roman" w:cs="Times New Roman" w:hint="eastAsia"/>
                <w:sz w:val="24"/>
                <w:szCs w:val="24"/>
              </w:rPr>
              <w:t>无人风</w:t>
            </w:r>
            <w:proofErr w:type="gramEnd"/>
            <w:r w:rsidRPr="00A17CC8">
              <w:rPr>
                <w:rFonts w:ascii="Times New Roman" w:hAnsi="Times New Roman" w:cs="Times New Roman" w:hint="eastAsia"/>
                <w:sz w:val="24"/>
                <w:szCs w:val="24"/>
              </w:rPr>
              <w:t>送喷雾机也可参照执行。</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118" w:type="dxa"/>
            <w:vAlign w:val="center"/>
          </w:tcPr>
          <w:p w:rsidR="00405CEE" w:rsidRPr="00F55E85" w:rsidRDefault="00530403" w:rsidP="0096161B">
            <w:pPr>
              <w:spacing w:beforeLines="15" w:before="46" w:afterLines="15" w:after="46"/>
              <w:rPr>
                <w:rFonts w:ascii="Times New Roman" w:hAnsi="Times New Roman" w:cs="Times New Roman"/>
                <w:sz w:val="24"/>
                <w:szCs w:val="24"/>
              </w:rPr>
            </w:pPr>
            <w:bookmarkStart w:id="11" w:name="_Toc90301538"/>
            <w:proofErr w:type="gramStart"/>
            <w:r w:rsidRPr="00A17CC8">
              <w:rPr>
                <w:rFonts w:ascii="Times New Roman" w:hAnsi="Times New Roman" w:cs="Times New Roman" w:hint="eastAsia"/>
                <w:sz w:val="24"/>
                <w:szCs w:val="24"/>
              </w:rPr>
              <w:t>风吸电击</w:t>
            </w:r>
            <w:proofErr w:type="gramEnd"/>
            <w:r w:rsidRPr="00A17CC8">
              <w:rPr>
                <w:rFonts w:ascii="Times New Roman" w:hAnsi="Times New Roman" w:cs="Times New Roman" w:hint="eastAsia"/>
                <w:sz w:val="24"/>
                <w:szCs w:val="24"/>
              </w:rPr>
              <w:t>式杀虫灯</w:t>
            </w:r>
            <w:bookmarkEnd w:id="11"/>
          </w:p>
        </w:tc>
        <w:tc>
          <w:tcPr>
            <w:tcW w:w="10019" w:type="dxa"/>
            <w:vAlign w:val="center"/>
          </w:tcPr>
          <w:p w:rsidR="00405CEE" w:rsidRPr="00F55E85" w:rsidRDefault="00530403" w:rsidP="0096161B">
            <w:pPr>
              <w:spacing w:beforeLines="15" w:before="46" w:afterLines="15" w:after="46"/>
              <w:ind w:firstLineChars="200" w:firstLine="480"/>
              <w:rPr>
                <w:rFonts w:ascii="Times New Roman" w:hAnsi="Times New Roman" w:cs="Times New Roman"/>
                <w:sz w:val="24"/>
                <w:szCs w:val="24"/>
              </w:rPr>
            </w:pPr>
            <w:bookmarkStart w:id="12" w:name="_Hlk72487369"/>
            <w:r w:rsidRPr="00A17CC8">
              <w:rPr>
                <w:rFonts w:ascii="Times New Roman" w:hAnsi="Times New Roman" w:cs="Times New Roman"/>
                <w:sz w:val="24"/>
                <w:szCs w:val="24"/>
              </w:rPr>
              <w:t>本</w:t>
            </w:r>
            <w:r w:rsidRPr="00A17CC8">
              <w:rPr>
                <w:rFonts w:ascii="Times New Roman" w:hAnsi="Times New Roman" w:cs="Times New Roman" w:hint="eastAsia"/>
                <w:sz w:val="24"/>
                <w:szCs w:val="24"/>
              </w:rPr>
              <w:t>文件</w:t>
            </w:r>
            <w:bookmarkEnd w:id="12"/>
            <w:r w:rsidRPr="00A17CC8">
              <w:rPr>
                <w:rFonts w:ascii="Times New Roman" w:hAnsi="Times New Roman" w:cs="Times New Roman" w:hint="eastAsia"/>
                <w:sz w:val="24"/>
                <w:szCs w:val="24"/>
              </w:rPr>
              <w:t>规定</w:t>
            </w:r>
            <w:proofErr w:type="gramStart"/>
            <w:r w:rsidRPr="00A17CC8">
              <w:rPr>
                <w:rFonts w:ascii="Times New Roman" w:hAnsi="Times New Roman" w:cs="Times New Roman" w:hint="eastAsia"/>
                <w:sz w:val="24"/>
                <w:szCs w:val="24"/>
              </w:rPr>
              <w:t>了风吸电击</w:t>
            </w:r>
            <w:proofErr w:type="gramEnd"/>
            <w:r w:rsidRPr="00A17CC8">
              <w:rPr>
                <w:rFonts w:ascii="Times New Roman" w:hAnsi="Times New Roman" w:cs="Times New Roman" w:hint="eastAsia"/>
                <w:sz w:val="24"/>
                <w:szCs w:val="24"/>
              </w:rPr>
              <w:t>式杀虫灯的术语、产品型号、安全要求、技术要求、试验方法、检验规则及使用说明书、标志、包装、运输与贮存。本文件</w:t>
            </w:r>
            <w:proofErr w:type="gramStart"/>
            <w:r w:rsidRPr="00A17CC8">
              <w:rPr>
                <w:rFonts w:ascii="Times New Roman" w:hAnsi="Times New Roman" w:cs="Times New Roman" w:hint="eastAsia"/>
                <w:sz w:val="24"/>
                <w:szCs w:val="24"/>
              </w:rPr>
              <w:t>适用于风吸电击</w:t>
            </w:r>
            <w:proofErr w:type="gramEnd"/>
            <w:r w:rsidRPr="00A17CC8">
              <w:rPr>
                <w:rFonts w:ascii="Times New Roman" w:hAnsi="Times New Roman" w:cs="Times New Roman" w:hint="eastAsia"/>
                <w:sz w:val="24"/>
                <w:szCs w:val="24"/>
              </w:rPr>
              <w:t>式杀虫灯。</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3118" w:type="dxa"/>
            <w:vAlign w:val="center"/>
          </w:tcPr>
          <w:p w:rsidR="00405CEE" w:rsidRPr="00F55E85" w:rsidRDefault="00CC7DE1" w:rsidP="0096161B">
            <w:pPr>
              <w:spacing w:beforeLines="15" w:before="46" w:afterLines="15" w:after="46"/>
              <w:rPr>
                <w:rFonts w:ascii="Times New Roman" w:hAnsi="Times New Roman" w:cs="Times New Roman"/>
                <w:sz w:val="24"/>
                <w:szCs w:val="24"/>
              </w:rPr>
            </w:pPr>
            <w:bookmarkStart w:id="13" w:name="_Toc27577"/>
            <w:r w:rsidRPr="00A17CC8">
              <w:rPr>
                <w:rFonts w:ascii="Times New Roman" w:hAnsi="Times New Roman" w:cs="Times New Roman" w:hint="eastAsia"/>
                <w:sz w:val="24"/>
                <w:szCs w:val="24"/>
              </w:rPr>
              <w:t>高空迁徙虫情测报灯</w:t>
            </w:r>
            <w:bookmarkEnd w:id="13"/>
          </w:p>
        </w:tc>
        <w:tc>
          <w:tcPr>
            <w:tcW w:w="10019" w:type="dxa"/>
            <w:vAlign w:val="center"/>
          </w:tcPr>
          <w:p w:rsidR="00405CEE" w:rsidRPr="00F55E85" w:rsidRDefault="00CC7DE1"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sz w:val="24"/>
                <w:szCs w:val="24"/>
              </w:rPr>
              <w:t>本</w:t>
            </w:r>
            <w:r w:rsidRPr="00A17CC8">
              <w:rPr>
                <w:rFonts w:ascii="Times New Roman" w:hAnsi="Times New Roman" w:cs="Times New Roman" w:hint="eastAsia"/>
                <w:sz w:val="24"/>
                <w:szCs w:val="24"/>
              </w:rPr>
              <w:t>文件</w:t>
            </w:r>
            <w:r w:rsidRPr="00A17CC8">
              <w:rPr>
                <w:rFonts w:ascii="Times New Roman" w:hAnsi="Times New Roman" w:cs="Times New Roman"/>
                <w:sz w:val="24"/>
                <w:szCs w:val="24"/>
              </w:rPr>
              <w:t>规定了高空迁徙虫情测报灯的</w:t>
            </w:r>
            <w:r w:rsidRPr="00A17CC8">
              <w:rPr>
                <w:rFonts w:ascii="Times New Roman" w:hAnsi="Times New Roman" w:cs="Times New Roman" w:hint="eastAsia"/>
                <w:sz w:val="24"/>
                <w:szCs w:val="24"/>
              </w:rPr>
              <w:t>术语和定义、型号编写规则、</w:t>
            </w:r>
            <w:r w:rsidRPr="00A17CC8">
              <w:rPr>
                <w:rFonts w:ascii="Times New Roman" w:hAnsi="Times New Roman" w:cs="Times New Roman"/>
                <w:sz w:val="24"/>
                <w:szCs w:val="24"/>
              </w:rPr>
              <w:t>安全要求、技术要求、</w:t>
            </w:r>
            <w:r w:rsidRPr="00A17CC8">
              <w:rPr>
                <w:rFonts w:ascii="Times New Roman" w:hAnsi="Times New Roman" w:cs="Times New Roman" w:hint="eastAsia"/>
                <w:sz w:val="24"/>
                <w:szCs w:val="24"/>
              </w:rPr>
              <w:t>试验</w:t>
            </w:r>
            <w:r w:rsidRPr="00A17CC8">
              <w:rPr>
                <w:rFonts w:ascii="Times New Roman" w:hAnsi="Times New Roman" w:cs="Times New Roman"/>
                <w:sz w:val="24"/>
                <w:szCs w:val="24"/>
              </w:rPr>
              <w:t>方法、检验</w:t>
            </w:r>
            <w:r w:rsidRPr="00A17CC8">
              <w:rPr>
                <w:rFonts w:ascii="Times New Roman" w:hAnsi="Times New Roman" w:cs="Times New Roman" w:hint="eastAsia"/>
                <w:sz w:val="24"/>
                <w:szCs w:val="24"/>
              </w:rPr>
              <w:t>规则</w:t>
            </w:r>
            <w:r w:rsidRPr="00A17CC8">
              <w:rPr>
                <w:rFonts w:ascii="Times New Roman" w:hAnsi="Times New Roman" w:cs="Times New Roman"/>
                <w:sz w:val="24"/>
                <w:szCs w:val="24"/>
              </w:rPr>
              <w:t>及包装、运输和贮存。本</w:t>
            </w:r>
            <w:r w:rsidRPr="00A17CC8">
              <w:rPr>
                <w:rFonts w:ascii="Times New Roman" w:hAnsi="Times New Roman" w:cs="Times New Roman" w:hint="eastAsia"/>
                <w:sz w:val="24"/>
                <w:szCs w:val="24"/>
              </w:rPr>
              <w:t>文件</w:t>
            </w:r>
            <w:r w:rsidRPr="00A17CC8">
              <w:rPr>
                <w:rFonts w:ascii="Times New Roman" w:hAnsi="Times New Roman" w:cs="Times New Roman"/>
                <w:sz w:val="24"/>
                <w:szCs w:val="24"/>
              </w:rPr>
              <w:t>适用于高空迁徙虫情测报灯。</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9</w:t>
            </w:r>
          </w:p>
        </w:tc>
        <w:tc>
          <w:tcPr>
            <w:tcW w:w="3118" w:type="dxa"/>
            <w:vAlign w:val="center"/>
          </w:tcPr>
          <w:p w:rsidR="00405CEE" w:rsidRPr="00F55E85" w:rsidRDefault="00C110CA"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免淘米加工设备及生产线</w:t>
            </w:r>
          </w:p>
        </w:tc>
        <w:tc>
          <w:tcPr>
            <w:tcW w:w="10019" w:type="dxa"/>
            <w:vAlign w:val="center"/>
          </w:tcPr>
          <w:p w:rsidR="00405CEE" w:rsidRPr="00F55E85" w:rsidRDefault="00C110CA"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本文件规定了免淘米加工设备及生产线的术语和定义、型号、生产线组成、基本参数、工作条件、技术要求、试验方法、检验规则、标志、包装、运输和储存要求。本文件适用于将没有抛光的白米加工成</w:t>
            </w:r>
            <w:r w:rsidRPr="00A17CC8">
              <w:rPr>
                <w:rFonts w:ascii="Times New Roman" w:hAnsi="Times New Roman" w:cs="Times New Roman"/>
                <w:sz w:val="24"/>
                <w:szCs w:val="24"/>
              </w:rPr>
              <w:t>无需淘洗就</w:t>
            </w:r>
            <w:r w:rsidRPr="00A17CC8">
              <w:rPr>
                <w:rFonts w:ascii="Times New Roman" w:hAnsi="Times New Roman" w:cs="Times New Roman" w:hint="eastAsia"/>
                <w:sz w:val="24"/>
                <w:szCs w:val="24"/>
              </w:rPr>
              <w:t>可直接炊煮食用大米的生产线</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10</w:t>
            </w:r>
          </w:p>
        </w:tc>
        <w:tc>
          <w:tcPr>
            <w:tcW w:w="3118" w:type="dxa"/>
            <w:vAlign w:val="center"/>
          </w:tcPr>
          <w:p w:rsidR="00405CEE" w:rsidRPr="00F55E85" w:rsidRDefault="00241CBE"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棉种磁选机</w:t>
            </w:r>
          </w:p>
        </w:tc>
        <w:tc>
          <w:tcPr>
            <w:tcW w:w="10019" w:type="dxa"/>
            <w:vAlign w:val="center"/>
          </w:tcPr>
          <w:p w:rsidR="00405CEE" w:rsidRPr="00F55E85" w:rsidRDefault="00241CBE"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本文件规定了棉种磁选机的术语和定义、产品型号、基本要求、整机性能、试验方法、检验规则、标志、包装、运输及贮存。本文件适用于对脱绒处理后、包衣丸化前的棉种进行清选的磁力式清选机。</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11</w:t>
            </w:r>
          </w:p>
        </w:tc>
        <w:tc>
          <w:tcPr>
            <w:tcW w:w="3118" w:type="dxa"/>
            <w:vAlign w:val="center"/>
          </w:tcPr>
          <w:p w:rsidR="00405CEE" w:rsidRPr="00F55E85" w:rsidRDefault="00A17CC8"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sz w:val="24"/>
                <w:szCs w:val="24"/>
              </w:rPr>
              <w:t>高速</w:t>
            </w:r>
            <w:r w:rsidRPr="00A17CC8">
              <w:rPr>
                <w:rFonts w:ascii="Times New Roman" w:hAnsi="Times New Roman" w:cs="Times New Roman" w:hint="eastAsia"/>
                <w:sz w:val="24"/>
                <w:szCs w:val="24"/>
              </w:rPr>
              <w:t>栽植</w:t>
            </w:r>
            <w:r w:rsidRPr="00A17CC8">
              <w:rPr>
                <w:rFonts w:ascii="Times New Roman" w:hAnsi="Times New Roman" w:cs="Times New Roman"/>
                <w:sz w:val="24"/>
                <w:szCs w:val="24"/>
              </w:rPr>
              <w:t>机械工况监测</w:t>
            </w:r>
            <w:r w:rsidRPr="00A17CC8">
              <w:rPr>
                <w:rFonts w:ascii="Times New Roman" w:hAnsi="Times New Roman" w:cs="Times New Roman" w:hint="eastAsia"/>
                <w:sz w:val="24"/>
                <w:szCs w:val="24"/>
              </w:rPr>
              <w:t>系统</w:t>
            </w:r>
            <w:r w:rsidRPr="00A17CC8">
              <w:rPr>
                <w:rFonts w:ascii="Times New Roman" w:hAnsi="Times New Roman" w:cs="Times New Roman"/>
                <w:sz w:val="24"/>
                <w:szCs w:val="24"/>
              </w:rPr>
              <w:t>评价方法</w:t>
            </w:r>
          </w:p>
        </w:tc>
        <w:tc>
          <w:tcPr>
            <w:tcW w:w="10019" w:type="dxa"/>
            <w:vAlign w:val="center"/>
          </w:tcPr>
          <w:p w:rsidR="00405CEE" w:rsidRPr="00F55E85" w:rsidRDefault="00A17CC8" w:rsidP="0096161B">
            <w:pPr>
              <w:pStyle w:val="af4"/>
              <w:spacing w:beforeLines="15" w:before="46" w:afterLines="15" w:after="46"/>
              <w:ind w:firstLine="480"/>
              <w:rPr>
                <w:rFonts w:ascii="Times New Roman" w:hAnsi="Times New Roman" w:cs="Times New Roman"/>
                <w:sz w:val="24"/>
                <w:szCs w:val="24"/>
              </w:rPr>
            </w:pPr>
            <w:r w:rsidRPr="00A17CC8">
              <w:rPr>
                <w:rFonts w:ascii="Times New Roman" w:hAnsi="Times New Roman" w:cs="Times New Roman"/>
                <w:sz w:val="24"/>
                <w:szCs w:val="24"/>
              </w:rPr>
              <w:t>本文件规定了高速</w:t>
            </w:r>
            <w:r w:rsidRPr="00A17CC8">
              <w:rPr>
                <w:rFonts w:ascii="Times New Roman" w:hAnsi="Times New Roman" w:cs="Times New Roman" w:hint="eastAsia"/>
                <w:sz w:val="24"/>
                <w:szCs w:val="24"/>
              </w:rPr>
              <w:t>栽植</w:t>
            </w:r>
            <w:r w:rsidRPr="00A17CC8">
              <w:rPr>
                <w:rFonts w:ascii="Times New Roman" w:hAnsi="Times New Roman" w:cs="Times New Roman"/>
                <w:sz w:val="24"/>
                <w:szCs w:val="24"/>
              </w:rPr>
              <w:t>机械工况监测</w:t>
            </w:r>
            <w:r w:rsidRPr="00A17CC8">
              <w:rPr>
                <w:rFonts w:ascii="Times New Roman" w:hAnsi="Times New Roman" w:cs="Times New Roman" w:hint="eastAsia"/>
                <w:sz w:val="24"/>
                <w:szCs w:val="24"/>
              </w:rPr>
              <w:t>系统</w:t>
            </w:r>
            <w:r w:rsidRPr="00A17CC8">
              <w:rPr>
                <w:rFonts w:ascii="Times New Roman" w:hAnsi="Times New Roman" w:cs="Times New Roman"/>
                <w:sz w:val="24"/>
                <w:szCs w:val="24"/>
              </w:rPr>
              <w:t>评价的</w:t>
            </w:r>
            <w:r w:rsidRPr="00A17CC8">
              <w:rPr>
                <w:rFonts w:ascii="Times New Roman" w:hAnsi="Times New Roman" w:cs="Times New Roman" w:hint="eastAsia"/>
                <w:sz w:val="24"/>
                <w:szCs w:val="24"/>
              </w:rPr>
              <w:t>术语</w:t>
            </w:r>
            <w:r w:rsidRPr="00A17CC8">
              <w:rPr>
                <w:rFonts w:ascii="Times New Roman" w:hAnsi="Times New Roman" w:cs="Times New Roman"/>
                <w:sz w:val="24"/>
                <w:szCs w:val="24"/>
              </w:rPr>
              <w:t>和定义、</w:t>
            </w:r>
            <w:r w:rsidRPr="00A17CC8">
              <w:rPr>
                <w:rFonts w:ascii="Times New Roman" w:hAnsi="Times New Roman" w:cs="Times New Roman" w:hint="eastAsia"/>
                <w:sz w:val="24"/>
                <w:szCs w:val="24"/>
              </w:rPr>
              <w:t>技术</w:t>
            </w:r>
            <w:r w:rsidRPr="00A17CC8">
              <w:rPr>
                <w:rFonts w:ascii="Times New Roman" w:hAnsi="Times New Roman" w:cs="Times New Roman"/>
                <w:sz w:val="24"/>
                <w:szCs w:val="24"/>
              </w:rPr>
              <w:t>要求</w:t>
            </w:r>
            <w:r w:rsidRPr="00A17CC8">
              <w:rPr>
                <w:rFonts w:ascii="Times New Roman" w:hAnsi="Times New Roman" w:cs="Times New Roman" w:hint="eastAsia"/>
                <w:sz w:val="24"/>
                <w:szCs w:val="24"/>
              </w:rPr>
              <w:t>、</w:t>
            </w:r>
            <w:r w:rsidRPr="00A17CC8">
              <w:rPr>
                <w:rFonts w:ascii="Times New Roman" w:hAnsi="Times New Roman" w:cs="Times New Roman"/>
                <w:sz w:val="24"/>
                <w:szCs w:val="24"/>
              </w:rPr>
              <w:t>试验方法和</w:t>
            </w:r>
            <w:r w:rsidRPr="00A17CC8">
              <w:rPr>
                <w:rFonts w:ascii="Times New Roman" w:hAnsi="Times New Roman" w:cs="Times New Roman" w:hint="eastAsia"/>
                <w:sz w:val="24"/>
                <w:szCs w:val="24"/>
              </w:rPr>
              <w:t>评价</w:t>
            </w:r>
            <w:r w:rsidRPr="00A17CC8">
              <w:rPr>
                <w:rFonts w:ascii="Times New Roman" w:hAnsi="Times New Roman" w:cs="Times New Roman"/>
                <w:sz w:val="24"/>
                <w:szCs w:val="24"/>
              </w:rPr>
              <w:t>方法等内容</w:t>
            </w:r>
            <w:r w:rsidRPr="00A17CC8">
              <w:rPr>
                <w:rFonts w:ascii="Times New Roman" w:hAnsi="Times New Roman" w:cs="Times New Roman" w:hint="eastAsia"/>
                <w:sz w:val="24"/>
                <w:szCs w:val="24"/>
              </w:rPr>
              <w:t>。</w:t>
            </w:r>
            <w:r w:rsidRPr="00A17CC8">
              <w:rPr>
                <w:rFonts w:ascii="Times New Roman" w:hAnsi="Times New Roman" w:cs="Times New Roman"/>
                <w:sz w:val="24"/>
                <w:szCs w:val="24"/>
              </w:rPr>
              <w:t>本文件适用于高速</w:t>
            </w:r>
            <w:r w:rsidRPr="00A17CC8">
              <w:rPr>
                <w:rFonts w:ascii="Times New Roman" w:hAnsi="Times New Roman" w:cs="Times New Roman" w:hint="eastAsia"/>
                <w:sz w:val="24"/>
                <w:szCs w:val="24"/>
              </w:rPr>
              <w:t>栽植</w:t>
            </w:r>
            <w:r w:rsidRPr="00A17CC8">
              <w:rPr>
                <w:rFonts w:ascii="Times New Roman" w:hAnsi="Times New Roman" w:cs="Times New Roman"/>
                <w:sz w:val="24"/>
                <w:szCs w:val="24"/>
              </w:rPr>
              <w:t>机械</w:t>
            </w:r>
            <w:r w:rsidRPr="00A17CC8">
              <w:rPr>
                <w:rFonts w:ascii="Times New Roman" w:hAnsi="Times New Roman" w:cs="Times New Roman" w:hint="eastAsia"/>
                <w:sz w:val="24"/>
                <w:szCs w:val="24"/>
              </w:rPr>
              <w:t>工况监测系统评价</w:t>
            </w:r>
            <w:r w:rsidRPr="00A17CC8">
              <w:rPr>
                <w:rFonts w:ascii="Times New Roman" w:hAnsi="Times New Roman" w:cs="Times New Roman"/>
                <w:sz w:val="24"/>
                <w:szCs w:val="24"/>
              </w:rPr>
              <w:t>，高速</w:t>
            </w:r>
            <w:r w:rsidRPr="00A17CC8">
              <w:rPr>
                <w:rFonts w:ascii="Times New Roman" w:hAnsi="Times New Roman" w:cs="Times New Roman" w:hint="eastAsia"/>
                <w:sz w:val="24"/>
                <w:szCs w:val="24"/>
              </w:rPr>
              <w:t>栽植</w:t>
            </w:r>
            <w:r w:rsidRPr="00A17CC8">
              <w:rPr>
                <w:rFonts w:ascii="Times New Roman" w:hAnsi="Times New Roman" w:cs="Times New Roman"/>
                <w:sz w:val="24"/>
                <w:szCs w:val="24"/>
              </w:rPr>
              <w:t>机械范围包括</w:t>
            </w:r>
            <w:r w:rsidRPr="00A17CC8">
              <w:rPr>
                <w:rFonts w:ascii="Times New Roman" w:hAnsi="Times New Roman" w:cs="Times New Roman" w:hint="eastAsia"/>
                <w:sz w:val="24"/>
                <w:szCs w:val="24"/>
              </w:rPr>
              <w:t>旱地移栽机与水田插秧机</w:t>
            </w:r>
            <w:r w:rsidRPr="00A17CC8">
              <w:rPr>
                <w:rFonts w:ascii="Times New Roman" w:hAnsi="Times New Roman" w:cs="Times New Roman"/>
                <w:sz w:val="24"/>
                <w:szCs w:val="24"/>
              </w:rPr>
              <w:t>。</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12</w:t>
            </w:r>
          </w:p>
        </w:tc>
        <w:tc>
          <w:tcPr>
            <w:tcW w:w="3118" w:type="dxa"/>
            <w:vAlign w:val="center"/>
          </w:tcPr>
          <w:p w:rsidR="00405CEE" w:rsidRPr="00F55E85" w:rsidRDefault="00A17CC8"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高速自动移栽机</w:t>
            </w:r>
            <w:r w:rsidRPr="00A17CC8">
              <w:rPr>
                <w:rFonts w:ascii="Times New Roman" w:hAnsi="Times New Roman" w:cs="Times New Roman" w:hint="eastAsia"/>
                <w:sz w:val="24"/>
                <w:szCs w:val="24"/>
              </w:rPr>
              <w:t xml:space="preserve">  </w:t>
            </w:r>
            <w:r w:rsidRPr="00A17CC8">
              <w:rPr>
                <w:rFonts w:ascii="Times New Roman" w:hAnsi="Times New Roman" w:cs="Times New Roman" w:hint="eastAsia"/>
                <w:sz w:val="24"/>
                <w:szCs w:val="24"/>
              </w:rPr>
              <w:t>作业质量</w:t>
            </w:r>
          </w:p>
        </w:tc>
        <w:tc>
          <w:tcPr>
            <w:tcW w:w="10019" w:type="dxa"/>
            <w:vAlign w:val="center"/>
          </w:tcPr>
          <w:p w:rsidR="00405CEE" w:rsidRPr="00F55E85" w:rsidRDefault="00A17CC8" w:rsidP="0096161B">
            <w:pPr>
              <w:tabs>
                <w:tab w:val="left" w:pos="1080"/>
              </w:tabs>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本文件规定了高速自动移栽机的作业条件、作业质量要求、检测方法和判定规则。</w:t>
            </w:r>
            <w:r w:rsidRPr="00A17CC8">
              <w:rPr>
                <w:rFonts w:ascii="Times New Roman" w:hAnsi="Times New Roman" w:cs="Times New Roman"/>
                <w:sz w:val="24"/>
                <w:szCs w:val="24"/>
              </w:rPr>
              <w:t>本文件</w:t>
            </w:r>
            <w:r w:rsidRPr="00A17CC8">
              <w:rPr>
                <w:rFonts w:ascii="Times New Roman" w:hAnsi="Times New Roman" w:cs="Times New Roman" w:hint="eastAsia"/>
                <w:sz w:val="24"/>
                <w:szCs w:val="24"/>
              </w:rPr>
              <w:t>适用于高速自动移栽机的作业质量评定。</w:t>
            </w:r>
          </w:p>
        </w:tc>
      </w:tr>
      <w:tr w:rsidR="00405CEE" w:rsidRPr="006B69FE" w:rsidTr="0096161B">
        <w:trPr>
          <w:cantSplit/>
          <w:trHeight w:val="20"/>
          <w:jc w:val="center"/>
        </w:trPr>
        <w:tc>
          <w:tcPr>
            <w:tcW w:w="837" w:type="dxa"/>
            <w:vAlign w:val="center"/>
          </w:tcPr>
          <w:p w:rsidR="00405CEE" w:rsidRDefault="00405CEE" w:rsidP="0096161B">
            <w:pPr>
              <w:spacing w:beforeLines="15" w:before="46" w:afterLines="15" w:after="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13</w:t>
            </w:r>
          </w:p>
        </w:tc>
        <w:tc>
          <w:tcPr>
            <w:tcW w:w="3118" w:type="dxa"/>
            <w:vAlign w:val="center"/>
          </w:tcPr>
          <w:p w:rsidR="00405CEE" w:rsidRPr="00F55E85" w:rsidRDefault="00A17CC8" w:rsidP="0096161B">
            <w:pPr>
              <w:spacing w:beforeLines="15" w:before="46" w:afterLines="15" w:after="46"/>
              <w:rPr>
                <w:rFonts w:ascii="Times New Roman" w:hAnsi="Times New Roman" w:cs="Times New Roman"/>
                <w:sz w:val="24"/>
                <w:szCs w:val="24"/>
              </w:rPr>
            </w:pPr>
            <w:r w:rsidRPr="00A17CC8">
              <w:rPr>
                <w:rFonts w:ascii="Times New Roman" w:hAnsi="Times New Roman" w:cs="Times New Roman" w:hint="eastAsia"/>
                <w:sz w:val="24"/>
                <w:szCs w:val="24"/>
              </w:rPr>
              <w:t>玉米免耕播种机工况监测系统</w:t>
            </w:r>
          </w:p>
        </w:tc>
        <w:tc>
          <w:tcPr>
            <w:tcW w:w="10019" w:type="dxa"/>
            <w:vAlign w:val="center"/>
          </w:tcPr>
          <w:p w:rsidR="00405CEE" w:rsidRPr="00F55E85" w:rsidRDefault="00A17CC8" w:rsidP="0096161B">
            <w:pPr>
              <w:spacing w:beforeLines="15" w:before="46" w:afterLines="15" w:after="46"/>
              <w:ind w:firstLineChars="200" w:firstLine="480"/>
              <w:rPr>
                <w:rFonts w:ascii="Times New Roman" w:hAnsi="Times New Roman" w:cs="Times New Roman"/>
                <w:sz w:val="24"/>
                <w:szCs w:val="24"/>
              </w:rPr>
            </w:pPr>
            <w:r w:rsidRPr="00A17CC8">
              <w:rPr>
                <w:rFonts w:ascii="Times New Roman" w:hAnsi="Times New Roman" w:cs="Times New Roman" w:hint="eastAsia"/>
                <w:sz w:val="24"/>
                <w:szCs w:val="24"/>
              </w:rPr>
              <w:t>本文件规定了玉米免耕播种工况监测系统的术语和定义、技术要求、试验方法、检验规则、标志、包装、运输和贮存。本文件适用于玉米免耕播种机工况监测系统，其他穴播式播种机的工况监测系统可参照执行。</w:t>
            </w:r>
          </w:p>
        </w:tc>
      </w:tr>
      <w:bookmarkEnd w:id="0"/>
    </w:tbl>
    <w:p w:rsidR="002860A1" w:rsidRPr="002860A1" w:rsidRDefault="002860A1" w:rsidP="00BF0B73">
      <w:pPr>
        <w:rPr>
          <w:rFonts w:ascii="黑体" w:eastAsia="黑体" w:hAnsi="黑体" w:cs="宋体"/>
          <w:b/>
          <w:bCs/>
          <w:color w:val="424849"/>
          <w:kern w:val="0"/>
          <w:sz w:val="36"/>
          <w:szCs w:val="36"/>
        </w:rPr>
      </w:pPr>
    </w:p>
    <w:sectPr w:rsidR="002860A1" w:rsidRPr="002860A1" w:rsidSect="0096161B">
      <w:headerReference w:type="default" r:id="rId8"/>
      <w:footerReference w:type="default" r:id="rId9"/>
      <w:pgSz w:w="16838" w:h="11906" w:orient="landscape"/>
      <w:pgMar w:top="1134" w:right="1418" w:bottom="1134"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32A" w:rsidRDefault="006D032A" w:rsidP="00794D96">
      <w:r>
        <w:separator/>
      </w:r>
    </w:p>
  </w:endnote>
  <w:endnote w:type="continuationSeparator" w:id="0">
    <w:p w:rsidR="006D032A" w:rsidRDefault="006D032A" w:rsidP="0079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zh-CN"/>
      </w:rPr>
      <w:id w:val="1655571282"/>
      <w:docPartObj>
        <w:docPartGallery w:val="Page Numbers (Bottom of Page)"/>
        <w:docPartUnique/>
      </w:docPartObj>
    </w:sdtPr>
    <w:sdtEndPr>
      <w:rPr>
        <w:rFonts w:ascii="Times New Roman" w:hAnsi="Times New Roman" w:cs="Times New Roman"/>
        <w:sz w:val="30"/>
        <w:szCs w:val="30"/>
      </w:rPr>
    </w:sdtEndPr>
    <w:sdtContent>
      <w:p w:rsidR="006A7ABE" w:rsidRPr="000A39D2" w:rsidRDefault="006A7ABE">
        <w:pPr>
          <w:pStyle w:val="ac"/>
          <w:jc w:val="center"/>
          <w:rPr>
            <w:rFonts w:ascii="Times New Roman" w:eastAsiaTheme="majorEastAsia" w:hAnsi="Times New Roman" w:cs="Times New Roman"/>
            <w:sz w:val="30"/>
            <w:szCs w:val="30"/>
          </w:rPr>
        </w:pPr>
        <w:r w:rsidRPr="000A39D2">
          <w:rPr>
            <w:rFonts w:ascii="Times New Roman" w:eastAsiaTheme="majorEastAsia" w:hAnsi="Times New Roman" w:cs="Times New Roman"/>
            <w:sz w:val="30"/>
            <w:szCs w:val="30"/>
            <w:lang w:val="zh-CN"/>
          </w:rPr>
          <w:t xml:space="preserve">~ </w:t>
        </w:r>
        <w:r w:rsidR="00FF7E4E" w:rsidRPr="000A39D2">
          <w:rPr>
            <w:rFonts w:ascii="Times New Roman" w:hAnsi="Times New Roman" w:cs="Times New Roman"/>
            <w:sz w:val="30"/>
            <w:szCs w:val="30"/>
          </w:rPr>
          <w:fldChar w:fldCharType="begin"/>
        </w:r>
        <w:r w:rsidRPr="000A39D2">
          <w:rPr>
            <w:rFonts w:ascii="Times New Roman" w:hAnsi="Times New Roman" w:cs="Times New Roman"/>
            <w:sz w:val="30"/>
            <w:szCs w:val="30"/>
          </w:rPr>
          <w:instrText>PAGE    \* MERGEFORMAT</w:instrText>
        </w:r>
        <w:r w:rsidR="00FF7E4E" w:rsidRPr="000A39D2">
          <w:rPr>
            <w:rFonts w:ascii="Times New Roman" w:hAnsi="Times New Roman" w:cs="Times New Roman"/>
            <w:sz w:val="30"/>
            <w:szCs w:val="30"/>
          </w:rPr>
          <w:fldChar w:fldCharType="separate"/>
        </w:r>
        <w:r w:rsidR="0054730E" w:rsidRPr="0054730E">
          <w:rPr>
            <w:rFonts w:ascii="Times New Roman" w:eastAsiaTheme="majorEastAsia" w:hAnsi="Times New Roman" w:cs="Times New Roman"/>
            <w:noProof/>
            <w:sz w:val="30"/>
            <w:szCs w:val="30"/>
            <w:lang w:val="zh-CN"/>
          </w:rPr>
          <w:t>2</w:t>
        </w:r>
        <w:r w:rsidR="00FF7E4E" w:rsidRPr="000A39D2">
          <w:rPr>
            <w:rFonts w:ascii="Times New Roman" w:eastAsiaTheme="majorEastAsia" w:hAnsi="Times New Roman" w:cs="Times New Roman"/>
            <w:sz w:val="30"/>
            <w:szCs w:val="30"/>
          </w:rPr>
          <w:fldChar w:fldCharType="end"/>
        </w:r>
        <w:r w:rsidRPr="000A39D2">
          <w:rPr>
            <w:rFonts w:ascii="Times New Roman" w:eastAsiaTheme="majorEastAsia" w:hAnsi="Times New Roman" w:cs="Times New Roman"/>
            <w:sz w:val="30"/>
            <w:szCs w:val="30"/>
            <w:lang w:val="zh-C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32A" w:rsidRDefault="006D032A" w:rsidP="00794D96">
      <w:r>
        <w:separator/>
      </w:r>
    </w:p>
  </w:footnote>
  <w:footnote w:type="continuationSeparator" w:id="0">
    <w:p w:rsidR="006D032A" w:rsidRDefault="006D032A" w:rsidP="0079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5E5" w:rsidRDefault="008B55E5" w:rsidP="008B55E5">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C5E448D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lang w:val="en-US"/>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9C8601B"/>
    <w:multiLevelType w:val="multilevel"/>
    <w:tmpl w:val="69C8601B"/>
    <w:lvl w:ilvl="0">
      <w:start w:val="1"/>
      <w:numFmt w:val="decimal"/>
      <w:lvlText w:val="%1"/>
      <w:lvlJc w:val="center"/>
      <w:pPr>
        <w:tabs>
          <w:tab w:val="num" w:pos="113"/>
        </w:tabs>
        <w:ind w:left="113" w:firstLine="0"/>
      </w:pPr>
      <w:rPr>
        <w:rFonts w:eastAsia="仿宋" w:hint="eastAsia"/>
        <w:b w:val="0"/>
        <w:i w:val="0"/>
        <w:sz w:val="21"/>
        <w:szCs w:val="21"/>
      </w:rPr>
    </w:lvl>
    <w:lvl w:ilvl="1">
      <w:start w:val="1"/>
      <w:numFmt w:val="decimal"/>
      <w:lvlText w:val="%2"/>
      <w:lvlJc w:val="center"/>
      <w:pPr>
        <w:tabs>
          <w:tab w:val="num" w:pos="113"/>
        </w:tabs>
        <w:ind w:left="113" w:firstLine="0"/>
      </w:pPr>
      <w:rPr>
        <w:rFonts w:eastAsia="仿宋"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CEA2025"/>
    <w:multiLevelType w:val="multilevel"/>
    <w:tmpl w:val="A5321E0C"/>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2014"/>
    <w:rsid w:val="00007892"/>
    <w:rsid w:val="00010BFC"/>
    <w:rsid w:val="00033F9D"/>
    <w:rsid w:val="00092BC8"/>
    <w:rsid w:val="000A1EE7"/>
    <w:rsid w:val="000A31DE"/>
    <w:rsid w:val="000B0737"/>
    <w:rsid w:val="000F3BC8"/>
    <w:rsid w:val="0010404D"/>
    <w:rsid w:val="001245BC"/>
    <w:rsid w:val="00160AFE"/>
    <w:rsid w:val="00172781"/>
    <w:rsid w:val="00182DE7"/>
    <w:rsid w:val="00193D58"/>
    <w:rsid w:val="001A28BF"/>
    <w:rsid w:val="001A7093"/>
    <w:rsid w:val="001B5FAC"/>
    <w:rsid w:val="001C32C2"/>
    <w:rsid w:val="001D0132"/>
    <w:rsid w:val="001F3457"/>
    <w:rsid w:val="00223619"/>
    <w:rsid w:val="00241CBE"/>
    <w:rsid w:val="002860A1"/>
    <w:rsid w:val="002A310E"/>
    <w:rsid w:val="003146E3"/>
    <w:rsid w:val="00324DB2"/>
    <w:rsid w:val="00326741"/>
    <w:rsid w:val="00332BC1"/>
    <w:rsid w:val="00333DBC"/>
    <w:rsid w:val="00337820"/>
    <w:rsid w:val="0036164D"/>
    <w:rsid w:val="003745A9"/>
    <w:rsid w:val="0038377A"/>
    <w:rsid w:val="00396510"/>
    <w:rsid w:val="003A49DF"/>
    <w:rsid w:val="003A780E"/>
    <w:rsid w:val="003A7D0B"/>
    <w:rsid w:val="003C1307"/>
    <w:rsid w:val="003C6540"/>
    <w:rsid w:val="003F6E90"/>
    <w:rsid w:val="00405CEE"/>
    <w:rsid w:val="00411C6A"/>
    <w:rsid w:val="0043294D"/>
    <w:rsid w:val="00454741"/>
    <w:rsid w:val="00454AF2"/>
    <w:rsid w:val="00464C9D"/>
    <w:rsid w:val="00483760"/>
    <w:rsid w:val="00483861"/>
    <w:rsid w:val="00496D6B"/>
    <w:rsid w:val="004B1593"/>
    <w:rsid w:val="004C51D1"/>
    <w:rsid w:val="004C6F11"/>
    <w:rsid w:val="004D2602"/>
    <w:rsid w:val="004E3404"/>
    <w:rsid w:val="004E38C8"/>
    <w:rsid w:val="004F1716"/>
    <w:rsid w:val="004F34C5"/>
    <w:rsid w:val="005025DE"/>
    <w:rsid w:val="00512E61"/>
    <w:rsid w:val="0052270E"/>
    <w:rsid w:val="00530403"/>
    <w:rsid w:val="00530CAA"/>
    <w:rsid w:val="0054730E"/>
    <w:rsid w:val="00557E51"/>
    <w:rsid w:val="00571BCB"/>
    <w:rsid w:val="0057227E"/>
    <w:rsid w:val="00572F87"/>
    <w:rsid w:val="00580EE2"/>
    <w:rsid w:val="00594886"/>
    <w:rsid w:val="005B1F96"/>
    <w:rsid w:val="005B7681"/>
    <w:rsid w:val="005C2D47"/>
    <w:rsid w:val="005D2C1E"/>
    <w:rsid w:val="006021F8"/>
    <w:rsid w:val="00602E9B"/>
    <w:rsid w:val="0062310C"/>
    <w:rsid w:val="00623E4C"/>
    <w:rsid w:val="0062616E"/>
    <w:rsid w:val="00626F2C"/>
    <w:rsid w:val="006422B0"/>
    <w:rsid w:val="0066032C"/>
    <w:rsid w:val="00691571"/>
    <w:rsid w:val="006A7ABE"/>
    <w:rsid w:val="006A7EB8"/>
    <w:rsid w:val="006B2014"/>
    <w:rsid w:val="006B69FE"/>
    <w:rsid w:val="006C696F"/>
    <w:rsid w:val="006C7327"/>
    <w:rsid w:val="006D032A"/>
    <w:rsid w:val="006D20D9"/>
    <w:rsid w:val="006D6284"/>
    <w:rsid w:val="006E4A25"/>
    <w:rsid w:val="006F2430"/>
    <w:rsid w:val="006F4B6D"/>
    <w:rsid w:val="007279B3"/>
    <w:rsid w:val="007445FC"/>
    <w:rsid w:val="0074594A"/>
    <w:rsid w:val="0075114F"/>
    <w:rsid w:val="00753691"/>
    <w:rsid w:val="007630E1"/>
    <w:rsid w:val="00767CFB"/>
    <w:rsid w:val="00794D96"/>
    <w:rsid w:val="007A0F09"/>
    <w:rsid w:val="007E4485"/>
    <w:rsid w:val="007F30DB"/>
    <w:rsid w:val="008138A5"/>
    <w:rsid w:val="00817FEE"/>
    <w:rsid w:val="008351D0"/>
    <w:rsid w:val="008357B8"/>
    <w:rsid w:val="00851485"/>
    <w:rsid w:val="00855C14"/>
    <w:rsid w:val="008739F7"/>
    <w:rsid w:val="0089132E"/>
    <w:rsid w:val="008975AE"/>
    <w:rsid w:val="008A1633"/>
    <w:rsid w:val="008A272E"/>
    <w:rsid w:val="008B1935"/>
    <w:rsid w:val="008B55E5"/>
    <w:rsid w:val="008D0E5C"/>
    <w:rsid w:val="008F22E2"/>
    <w:rsid w:val="00942D2A"/>
    <w:rsid w:val="00945005"/>
    <w:rsid w:val="00951710"/>
    <w:rsid w:val="0096161B"/>
    <w:rsid w:val="009634FF"/>
    <w:rsid w:val="00964DDD"/>
    <w:rsid w:val="00981795"/>
    <w:rsid w:val="009C39A3"/>
    <w:rsid w:val="009E6D25"/>
    <w:rsid w:val="009F39E5"/>
    <w:rsid w:val="009F3C23"/>
    <w:rsid w:val="00A0092C"/>
    <w:rsid w:val="00A17CC8"/>
    <w:rsid w:val="00A438DF"/>
    <w:rsid w:val="00A625B3"/>
    <w:rsid w:val="00A65ED7"/>
    <w:rsid w:val="00A73D66"/>
    <w:rsid w:val="00AA2F9E"/>
    <w:rsid w:val="00AA6A14"/>
    <w:rsid w:val="00AB14D3"/>
    <w:rsid w:val="00AC58D2"/>
    <w:rsid w:val="00AC6868"/>
    <w:rsid w:val="00AD6F8C"/>
    <w:rsid w:val="00AE24ED"/>
    <w:rsid w:val="00B019CB"/>
    <w:rsid w:val="00B04D62"/>
    <w:rsid w:val="00B1290F"/>
    <w:rsid w:val="00B15856"/>
    <w:rsid w:val="00B2214B"/>
    <w:rsid w:val="00B32B4A"/>
    <w:rsid w:val="00B63BC3"/>
    <w:rsid w:val="00B66624"/>
    <w:rsid w:val="00B77538"/>
    <w:rsid w:val="00B825E6"/>
    <w:rsid w:val="00B8657F"/>
    <w:rsid w:val="00BA01B9"/>
    <w:rsid w:val="00BA0A00"/>
    <w:rsid w:val="00BC3942"/>
    <w:rsid w:val="00BE5892"/>
    <w:rsid w:val="00BF0B73"/>
    <w:rsid w:val="00BF7363"/>
    <w:rsid w:val="00C110CA"/>
    <w:rsid w:val="00C164C4"/>
    <w:rsid w:val="00C318A3"/>
    <w:rsid w:val="00C41549"/>
    <w:rsid w:val="00C53C27"/>
    <w:rsid w:val="00C641D2"/>
    <w:rsid w:val="00C726BD"/>
    <w:rsid w:val="00C818D3"/>
    <w:rsid w:val="00C8334F"/>
    <w:rsid w:val="00C85FDB"/>
    <w:rsid w:val="00C91BC3"/>
    <w:rsid w:val="00CB3E39"/>
    <w:rsid w:val="00CB7454"/>
    <w:rsid w:val="00CC0F00"/>
    <w:rsid w:val="00CC5CE8"/>
    <w:rsid w:val="00CC6D23"/>
    <w:rsid w:val="00CC7096"/>
    <w:rsid w:val="00CC7DE1"/>
    <w:rsid w:val="00CF2FAF"/>
    <w:rsid w:val="00D007FF"/>
    <w:rsid w:val="00D07FA0"/>
    <w:rsid w:val="00D20956"/>
    <w:rsid w:val="00D25FD9"/>
    <w:rsid w:val="00D42FA3"/>
    <w:rsid w:val="00D64BA0"/>
    <w:rsid w:val="00D86487"/>
    <w:rsid w:val="00DB0A4E"/>
    <w:rsid w:val="00DE4619"/>
    <w:rsid w:val="00DF1DD5"/>
    <w:rsid w:val="00DF3F1C"/>
    <w:rsid w:val="00E013AE"/>
    <w:rsid w:val="00E043D7"/>
    <w:rsid w:val="00E27CD5"/>
    <w:rsid w:val="00E64734"/>
    <w:rsid w:val="00E8009B"/>
    <w:rsid w:val="00EA6E65"/>
    <w:rsid w:val="00EB7767"/>
    <w:rsid w:val="00ED27F6"/>
    <w:rsid w:val="00F07D45"/>
    <w:rsid w:val="00F106D8"/>
    <w:rsid w:val="00F1509F"/>
    <w:rsid w:val="00F15217"/>
    <w:rsid w:val="00F32909"/>
    <w:rsid w:val="00F37482"/>
    <w:rsid w:val="00F55E85"/>
    <w:rsid w:val="00F56988"/>
    <w:rsid w:val="00F97466"/>
    <w:rsid w:val="00F97D17"/>
    <w:rsid w:val="00FB2728"/>
    <w:rsid w:val="00FF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6C96A-FB55-47D0-B774-975199F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C58D2"/>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794D9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7"/>
    <w:link w:val="aa"/>
    <w:uiPriority w:val="99"/>
    <w:rsid w:val="00794D96"/>
    <w:rPr>
      <w:sz w:val="18"/>
      <w:szCs w:val="18"/>
    </w:rPr>
  </w:style>
  <w:style w:type="paragraph" w:styleId="ac">
    <w:name w:val="footer"/>
    <w:basedOn w:val="a6"/>
    <w:link w:val="ad"/>
    <w:uiPriority w:val="99"/>
    <w:unhideWhenUsed/>
    <w:rsid w:val="00794D96"/>
    <w:pPr>
      <w:tabs>
        <w:tab w:val="center" w:pos="4153"/>
        <w:tab w:val="right" w:pos="8306"/>
      </w:tabs>
      <w:snapToGrid w:val="0"/>
      <w:jc w:val="left"/>
    </w:pPr>
    <w:rPr>
      <w:sz w:val="18"/>
      <w:szCs w:val="18"/>
    </w:rPr>
  </w:style>
  <w:style w:type="character" w:customStyle="1" w:styleId="ad">
    <w:name w:val="页脚 字符"/>
    <w:basedOn w:val="a7"/>
    <w:link w:val="ac"/>
    <w:uiPriority w:val="99"/>
    <w:rsid w:val="00794D96"/>
    <w:rPr>
      <w:sz w:val="18"/>
      <w:szCs w:val="18"/>
    </w:rPr>
  </w:style>
  <w:style w:type="paragraph" w:styleId="ae">
    <w:name w:val="Balloon Text"/>
    <w:basedOn w:val="a6"/>
    <w:link w:val="af"/>
    <w:uiPriority w:val="99"/>
    <w:semiHidden/>
    <w:unhideWhenUsed/>
    <w:rsid w:val="00794D96"/>
    <w:rPr>
      <w:sz w:val="18"/>
      <w:szCs w:val="18"/>
    </w:rPr>
  </w:style>
  <w:style w:type="character" w:customStyle="1" w:styleId="af">
    <w:name w:val="批注框文本 字符"/>
    <w:basedOn w:val="a7"/>
    <w:link w:val="ae"/>
    <w:uiPriority w:val="99"/>
    <w:semiHidden/>
    <w:rsid w:val="00794D96"/>
    <w:rPr>
      <w:sz w:val="18"/>
      <w:szCs w:val="18"/>
    </w:rPr>
  </w:style>
  <w:style w:type="character" w:styleId="af0">
    <w:name w:val="Hyperlink"/>
    <w:basedOn w:val="a7"/>
    <w:uiPriority w:val="99"/>
    <w:unhideWhenUsed/>
    <w:rsid w:val="00512E61"/>
    <w:rPr>
      <w:color w:val="0000FF" w:themeColor="hyperlink"/>
      <w:u w:val="single"/>
    </w:rPr>
  </w:style>
  <w:style w:type="paragraph" w:styleId="af1">
    <w:name w:val="Date"/>
    <w:basedOn w:val="a6"/>
    <w:next w:val="a6"/>
    <w:link w:val="af2"/>
    <w:uiPriority w:val="99"/>
    <w:semiHidden/>
    <w:unhideWhenUsed/>
    <w:rsid w:val="006A7ABE"/>
    <w:pPr>
      <w:ind w:leftChars="2500" w:left="100"/>
    </w:pPr>
  </w:style>
  <w:style w:type="character" w:customStyle="1" w:styleId="af2">
    <w:name w:val="日期 字符"/>
    <w:basedOn w:val="a7"/>
    <w:link w:val="af1"/>
    <w:uiPriority w:val="99"/>
    <w:semiHidden/>
    <w:rsid w:val="006A7ABE"/>
  </w:style>
  <w:style w:type="table" w:customStyle="1" w:styleId="2">
    <w:name w:val="网格型2"/>
    <w:basedOn w:val="a8"/>
    <w:next w:val="af3"/>
    <w:uiPriority w:val="59"/>
    <w:rsid w:val="006A7AB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8"/>
    <w:uiPriority w:val="59"/>
    <w:rsid w:val="006A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前言、引言标题"/>
    <w:next w:val="a6"/>
    <w:rsid w:val="00BA0A00"/>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link w:val="Char"/>
    <w:qFormat/>
    <w:rsid w:val="00BA0A00"/>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qFormat/>
    <w:rsid w:val="00BA0A00"/>
    <w:pPr>
      <w:numPr>
        <w:ilvl w:val="2"/>
        <w:numId w:val="2"/>
      </w:numPr>
      <w:outlineLvl w:val="2"/>
    </w:pPr>
    <w:rPr>
      <w:rFonts w:ascii="Times New Roman" w:eastAsia="黑体" w:hAnsi="Times New Roman" w:cs="Times New Roman"/>
      <w:kern w:val="0"/>
      <w:szCs w:val="20"/>
    </w:rPr>
  </w:style>
  <w:style w:type="paragraph" w:customStyle="1" w:styleId="a2">
    <w:name w:val="二级条标题"/>
    <w:basedOn w:val="a1"/>
    <w:next w:val="a6"/>
    <w:link w:val="Char0"/>
    <w:rsid w:val="00BA0A00"/>
    <w:pPr>
      <w:numPr>
        <w:ilvl w:val="3"/>
      </w:numPr>
      <w:outlineLvl w:val="3"/>
    </w:pPr>
  </w:style>
  <w:style w:type="paragraph" w:customStyle="1" w:styleId="a3">
    <w:name w:val="三级条标题"/>
    <w:basedOn w:val="a2"/>
    <w:next w:val="a6"/>
    <w:rsid w:val="00BA0A00"/>
    <w:pPr>
      <w:numPr>
        <w:ilvl w:val="4"/>
      </w:numPr>
      <w:outlineLvl w:val="4"/>
    </w:pPr>
  </w:style>
  <w:style w:type="paragraph" w:customStyle="1" w:styleId="a4">
    <w:name w:val="四级条标题"/>
    <w:basedOn w:val="a3"/>
    <w:next w:val="a6"/>
    <w:rsid w:val="00BA0A00"/>
    <w:pPr>
      <w:numPr>
        <w:ilvl w:val="5"/>
      </w:numPr>
      <w:outlineLvl w:val="5"/>
    </w:pPr>
  </w:style>
  <w:style w:type="paragraph" w:customStyle="1" w:styleId="a5">
    <w:name w:val="五级条标题"/>
    <w:basedOn w:val="a4"/>
    <w:next w:val="a6"/>
    <w:rsid w:val="00BA0A00"/>
    <w:pPr>
      <w:numPr>
        <w:ilvl w:val="6"/>
      </w:numPr>
      <w:outlineLvl w:val="6"/>
    </w:pPr>
  </w:style>
  <w:style w:type="character" w:customStyle="1" w:styleId="Char">
    <w:name w:val="章标题 Char"/>
    <w:link w:val="a0"/>
    <w:qFormat/>
    <w:rsid w:val="00BA0A00"/>
    <w:rPr>
      <w:rFonts w:ascii="黑体" w:eastAsia="黑体" w:hAnsi="Times New Roman" w:cs="Times New Roman"/>
      <w:kern w:val="0"/>
      <w:szCs w:val="20"/>
    </w:rPr>
  </w:style>
  <w:style w:type="character" w:customStyle="1" w:styleId="Char1">
    <w:name w:val="段 Char"/>
    <w:link w:val="af4"/>
    <w:qFormat/>
    <w:rsid w:val="00BA0A00"/>
    <w:rPr>
      <w:rFonts w:ascii="宋体"/>
    </w:rPr>
  </w:style>
  <w:style w:type="paragraph" w:customStyle="1" w:styleId="af4">
    <w:name w:val="段"/>
    <w:link w:val="Char1"/>
    <w:qFormat/>
    <w:rsid w:val="00BA0A00"/>
    <w:pPr>
      <w:autoSpaceDE w:val="0"/>
      <w:autoSpaceDN w:val="0"/>
      <w:ind w:firstLineChars="200" w:firstLine="200"/>
      <w:jc w:val="both"/>
    </w:pPr>
    <w:rPr>
      <w:rFonts w:ascii="宋体"/>
    </w:rPr>
  </w:style>
  <w:style w:type="character" w:styleId="af5">
    <w:name w:val="footnote reference"/>
    <w:semiHidden/>
    <w:rsid w:val="00A438DF"/>
    <w:rPr>
      <w:vertAlign w:val="superscript"/>
    </w:rPr>
  </w:style>
  <w:style w:type="character" w:styleId="HTML">
    <w:name w:val="HTML Definition"/>
    <w:rsid w:val="00A438DF"/>
    <w:rPr>
      <w:i/>
      <w:iCs/>
    </w:rPr>
  </w:style>
  <w:style w:type="character" w:styleId="HTML0">
    <w:name w:val="HTML Sample"/>
    <w:rsid w:val="00A438DF"/>
    <w:rPr>
      <w:rFonts w:ascii="Courier New" w:hAnsi="Courier New"/>
    </w:rPr>
  </w:style>
  <w:style w:type="character" w:customStyle="1" w:styleId="af6">
    <w:name w:val="个人答复风格"/>
    <w:rsid w:val="00A438DF"/>
    <w:rPr>
      <w:rFonts w:ascii="Arial" w:eastAsia="宋体" w:hAnsi="Arial" w:cs="Arial"/>
      <w:color w:val="auto"/>
      <w:sz w:val="20"/>
    </w:rPr>
  </w:style>
  <w:style w:type="character" w:customStyle="1" w:styleId="af7">
    <w:name w:val="发布"/>
    <w:rsid w:val="00A438DF"/>
    <w:rPr>
      <w:rFonts w:ascii="黑体" w:eastAsia="黑体"/>
      <w:spacing w:val="22"/>
      <w:w w:val="100"/>
      <w:position w:val="3"/>
      <w:sz w:val="28"/>
    </w:rPr>
  </w:style>
  <w:style w:type="character" w:customStyle="1" w:styleId="af8">
    <w:name w:val="纯文本 字符"/>
    <w:link w:val="af9"/>
    <w:rsid w:val="00405CEE"/>
    <w:rPr>
      <w:rFonts w:ascii="宋体" w:eastAsia="宋体" w:hAnsi="Courier New" w:cs="Times New Roman"/>
      <w:szCs w:val="20"/>
    </w:rPr>
  </w:style>
  <w:style w:type="paragraph" w:styleId="af9">
    <w:name w:val="Plain Text"/>
    <w:basedOn w:val="a6"/>
    <w:link w:val="af8"/>
    <w:rsid w:val="00405CEE"/>
    <w:rPr>
      <w:rFonts w:ascii="宋体" w:eastAsia="宋体" w:hAnsi="Courier New" w:cs="Times New Roman"/>
      <w:szCs w:val="20"/>
    </w:rPr>
  </w:style>
  <w:style w:type="character" w:customStyle="1" w:styleId="Char10">
    <w:name w:val="纯文本 Char1"/>
    <w:basedOn w:val="a7"/>
    <w:uiPriority w:val="99"/>
    <w:semiHidden/>
    <w:rsid w:val="00405CEE"/>
    <w:rPr>
      <w:rFonts w:ascii="宋体" w:eastAsia="宋体" w:hAnsi="Courier New" w:cs="Courier New"/>
      <w:szCs w:val="21"/>
    </w:rPr>
  </w:style>
  <w:style w:type="paragraph" w:customStyle="1" w:styleId="afa">
    <w:name w:val="附录五级条标题"/>
    <w:basedOn w:val="a6"/>
    <w:next w:val="a6"/>
    <w:rsid w:val="00530403"/>
    <w:pPr>
      <w:widowControl/>
      <w:tabs>
        <w:tab w:val="left" w:pos="360"/>
      </w:tabs>
      <w:wordWrap w:val="0"/>
      <w:overflowPunct w:val="0"/>
      <w:autoSpaceDE w:val="0"/>
      <w:autoSpaceDN w:val="0"/>
      <w:spacing w:beforeLines="50" w:afterLines="50"/>
      <w:textAlignment w:val="baseline"/>
      <w:outlineLvl w:val="6"/>
    </w:pPr>
    <w:rPr>
      <w:rFonts w:ascii="黑体" w:eastAsia="黑体" w:hAnsi="Times New Roman" w:cs="Times New Roman"/>
      <w:kern w:val="21"/>
      <w:szCs w:val="20"/>
    </w:rPr>
  </w:style>
  <w:style w:type="paragraph" w:customStyle="1" w:styleId="WPSOffice1">
    <w:name w:val="WPSOffice手动目录 1"/>
    <w:rsid w:val="00530403"/>
    <w:rPr>
      <w:rFonts w:ascii="Times New Roman" w:eastAsia="宋体" w:hAnsi="Times New Roman" w:cs="Times New Roman"/>
      <w:kern w:val="0"/>
      <w:sz w:val="20"/>
      <w:szCs w:val="20"/>
    </w:rPr>
  </w:style>
  <w:style w:type="character" w:customStyle="1" w:styleId="Char0">
    <w:name w:val="二级条标题 Char"/>
    <w:link w:val="a2"/>
    <w:rsid w:val="00CC7DE1"/>
    <w:rPr>
      <w:rFonts w:ascii="Times New Roman" w:eastAsia="黑体" w:hAnsi="Times New Roman" w:cs="Times New Roman"/>
      <w:kern w:val="0"/>
      <w:szCs w:val="20"/>
    </w:rPr>
  </w:style>
  <w:style w:type="paragraph" w:styleId="afb">
    <w:name w:val="annotation text"/>
    <w:basedOn w:val="a6"/>
    <w:link w:val="afc"/>
    <w:semiHidden/>
    <w:rsid w:val="00C110CA"/>
    <w:pPr>
      <w:jc w:val="left"/>
    </w:pPr>
    <w:rPr>
      <w:rFonts w:ascii="Times New Roman" w:eastAsia="宋体" w:hAnsi="Times New Roman" w:cs="Times New Roman"/>
    </w:rPr>
  </w:style>
  <w:style w:type="character" w:customStyle="1" w:styleId="afc">
    <w:name w:val="批注文字 字符"/>
    <w:basedOn w:val="a7"/>
    <w:link w:val="afb"/>
    <w:semiHidden/>
    <w:rsid w:val="00C110CA"/>
    <w:rPr>
      <w:rFonts w:ascii="Times New Roman" w:eastAsia="宋体" w:hAnsi="Times New Roman" w:cs="Times New Roman"/>
    </w:rPr>
  </w:style>
  <w:style w:type="paragraph" w:styleId="HTML1">
    <w:name w:val="HTML Address"/>
    <w:basedOn w:val="a6"/>
    <w:link w:val="HTML2"/>
    <w:rsid w:val="00241CBE"/>
    <w:rPr>
      <w:rFonts w:ascii="Times New Roman" w:eastAsia="宋体" w:hAnsi="Times New Roman" w:cs="Times New Roman"/>
      <w:i/>
      <w:iCs/>
      <w:szCs w:val="24"/>
    </w:rPr>
  </w:style>
  <w:style w:type="character" w:customStyle="1" w:styleId="HTMLChar">
    <w:name w:val="HTML 地址 Char"/>
    <w:basedOn w:val="a7"/>
    <w:uiPriority w:val="99"/>
    <w:semiHidden/>
    <w:rsid w:val="00241CBE"/>
    <w:rPr>
      <w:i/>
      <w:iCs/>
    </w:rPr>
  </w:style>
  <w:style w:type="character" w:customStyle="1" w:styleId="HTML2">
    <w:name w:val="HTML 地址 字符"/>
    <w:link w:val="HTML1"/>
    <w:rsid w:val="00241CBE"/>
    <w:rPr>
      <w:rFonts w:ascii="Times New Roman" w:eastAsia="宋体" w:hAnsi="Times New Roman" w:cs="Times New Roman"/>
      <w:i/>
      <w:iCs/>
      <w:szCs w:val="24"/>
    </w:rPr>
  </w:style>
  <w:style w:type="paragraph" w:customStyle="1" w:styleId="afd">
    <w:name w:val="标准称谓"/>
    <w:next w:val="a6"/>
    <w:rsid w:val="00A17CC8"/>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19415">
      <w:bodyDiv w:val="1"/>
      <w:marLeft w:val="0"/>
      <w:marRight w:val="0"/>
      <w:marTop w:val="0"/>
      <w:marBottom w:val="0"/>
      <w:divBdr>
        <w:top w:val="none" w:sz="0" w:space="0" w:color="auto"/>
        <w:left w:val="none" w:sz="0" w:space="0" w:color="auto"/>
        <w:bottom w:val="none" w:sz="0" w:space="0" w:color="auto"/>
        <w:right w:val="none" w:sz="0" w:space="0" w:color="auto"/>
      </w:divBdr>
      <w:divsChild>
        <w:div w:id="2095121669">
          <w:marLeft w:val="0"/>
          <w:marRight w:val="0"/>
          <w:marTop w:val="100"/>
          <w:marBottom w:val="100"/>
          <w:divBdr>
            <w:top w:val="none" w:sz="0" w:space="0" w:color="auto"/>
            <w:left w:val="none" w:sz="0" w:space="0" w:color="auto"/>
            <w:bottom w:val="none" w:sz="0" w:space="0" w:color="auto"/>
            <w:right w:val="none" w:sz="0" w:space="0" w:color="auto"/>
          </w:divBdr>
          <w:divsChild>
            <w:div w:id="850723513">
              <w:marLeft w:val="0"/>
              <w:marRight w:val="0"/>
              <w:marTop w:val="100"/>
              <w:marBottom w:val="100"/>
              <w:divBdr>
                <w:top w:val="none" w:sz="0" w:space="0" w:color="auto"/>
                <w:left w:val="none" w:sz="0" w:space="0" w:color="auto"/>
                <w:bottom w:val="none" w:sz="0" w:space="0" w:color="auto"/>
                <w:right w:val="none" w:sz="0" w:space="0" w:color="auto"/>
              </w:divBdr>
              <w:divsChild>
                <w:div w:id="256719513">
                  <w:marLeft w:val="0"/>
                  <w:marRight w:val="0"/>
                  <w:marTop w:val="0"/>
                  <w:marBottom w:val="300"/>
                  <w:divBdr>
                    <w:top w:val="none" w:sz="0" w:space="0" w:color="auto"/>
                    <w:left w:val="none" w:sz="0" w:space="0" w:color="auto"/>
                    <w:bottom w:val="none" w:sz="0" w:space="0" w:color="auto"/>
                    <w:right w:val="none" w:sz="0" w:space="0" w:color="auto"/>
                  </w:divBdr>
                  <w:divsChild>
                    <w:div w:id="1213421726">
                      <w:marLeft w:val="0"/>
                      <w:marRight w:val="0"/>
                      <w:marTop w:val="150"/>
                      <w:marBottom w:val="0"/>
                      <w:divBdr>
                        <w:top w:val="none" w:sz="0" w:space="0" w:color="auto"/>
                        <w:left w:val="none" w:sz="0" w:space="0" w:color="auto"/>
                        <w:bottom w:val="none" w:sz="0" w:space="0" w:color="auto"/>
                        <w:right w:val="none" w:sz="0" w:space="0" w:color="auto"/>
                      </w:divBdr>
                    </w:div>
                    <w:div w:id="1127888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066F-318F-48B8-B51D-1D8A288A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650</Words>
  <Characters>754</Characters>
  <Application>Microsoft Office Word</Application>
  <DocSecurity>0</DocSecurity>
  <Lines>53</Lines>
  <Paragraphs>53</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gyb1</dc:creator>
  <cp:lastModifiedBy>gyb1</cp:lastModifiedBy>
  <cp:revision>13</cp:revision>
  <cp:lastPrinted>2018-11-15T12:32:00Z</cp:lastPrinted>
  <dcterms:created xsi:type="dcterms:W3CDTF">2021-12-08T05:04:00Z</dcterms:created>
  <dcterms:modified xsi:type="dcterms:W3CDTF">2022-02-18T04:21:00Z</dcterms:modified>
</cp:coreProperties>
</file>